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5B72EC">
        <w:rPr>
          <w:rFonts w:ascii="Times New Roman" w:hAnsi="Times New Roman" w:cs="Times New Roman"/>
          <w:sz w:val="20"/>
          <w:szCs w:val="20"/>
          <w:lang w:val="ba-RU"/>
        </w:rPr>
        <w:t>ул. Кооперативная, слева, на пересечении с ул. 8 Марта по ходу движения в г. Туймазы</w:t>
      </w:r>
      <w:r w:rsidR="00265CF6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5B72EC">
        <w:rPr>
          <w:rFonts w:ascii="Times New Roman" w:hAnsi="Times New Roman" w:cs="Times New Roman"/>
          <w:sz w:val="20"/>
          <w:szCs w:val="20"/>
          <w:lang w:val="ba-RU"/>
        </w:rPr>
        <w:t>2</w:t>
      </w:r>
      <w:r w:rsidR="00595444">
        <w:rPr>
          <w:rFonts w:ascii="Times New Roman" w:hAnsi="Times New Roman" w:cs="Times New Roman"/>
          <w:sz w:val="20"/>
          <w:szCs w:val="20"/>
          <w:lang w:val="ba-RU"/>
        </w:rPr>
        <w:t>х элементная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5B72EC">
        <w:rPr>
          <w:rFonts w:ascii="Times New Roman" w:hAnsi="Times New Roman" w:cs="Times New Roman"/>
          <w:sz w:val="20"/>
          <w:szCs w:val="20"/>
          <w:lang w:val="ba-RU"/>
        </w:rPr>
        <w:t>3,5х1,7м, 3,5х1,7м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BE22B4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BE22B4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5B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5B72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  <w:r w:rsidR="0059544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 элементная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D17DA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рекламных </w:t>
            </w:r>
            <w:r w:rsidR="00265CF6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поверхностей </w:t>
            </w:r>
            <w:r w:rsidR="005B72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3,5х1,7м, 3,5х1,7</w:t>
            </w:r>
            <w:r w:rsidR="00595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5B72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5B72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Кооперативная, слева, на пересечении с ул. 8 Марта по ходу движения в г. Туймазы</w:t>
            </w:r>
          </w:p>
        </w:tc>
        <w:tc>
          <w:tcPr>
            <w:tcW w:w="2268" w:type="dxa"/>
            <w:shd w:val="clear" w:color="auto" w:fill="auto"/>
          </w:tcPr>
          <w:p w:rsidR="005B72EC" w:rsidRDefault="005B72EC" w:rsidP="00BE22B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5B72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32535" cy="2210435"/>
                  <wp:effectExtent l="0" t="0" r="5715" b="0"/>
                  <wp:docPr id="1" name="Рисунок 1" descr="C:\Users\ARH_14kab_2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22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137" w:rsidRPr="00D17DA8" w:rsidRDefault="005B72EC" w:rsidP="00BE22B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5B72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 634195,99                                  у 1201658,37</w:t>
            </w:r>
          </w:p>
        </w:tc>
        <w:tc>
          <w:tcPr>
            <w:tcW w:w="992" w:type="dxa"/>
            <w:shd w:val="clear" w:color="auto" w:fill="auto"/>
          </w:tcPr>
          <w:p w:rsidR="00FF5137" w:rsidRPr="00C307B0" w:rsidRDefault="005B72EC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89780 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5B72EC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4489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5B7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5B72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8978</w:t>
            </w:r>
            <w:r w:rsidR="00265CF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A67B7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25704</w:t>
            </w:r>
            <w:r w:rsidR="00F319A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bookmarkEnd w:id="0"/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5B72EC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5B72EC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5B72EC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26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2EC">
        <w:rPr>
          <w:rFonts w:ascii="Times New Roman" w:hAnsi="Times New Roman" w:cs="Times New Roman"/>
          <w:b/>
          <w:sz w:val="24"/>
          <w:szCs w:val="24"/>
          <w:lang w:val="ba-RU"/>
        </w:rPr>
        <w:t>27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5B72EC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5B72EC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27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9D" w:rsidRDefault="00B5649D" w:rsidP="002344B5">
      <w:pPr>
        <w:spacing w:after="0" w:line="240" w:lineRule="auto"/>
      </w:pPr>
      <w:r>
        <w:separator/>
      </w:r>
    </w:p>
  </w:endnote>
  <w:endnote w:type="continuationSeparator" w:id="0">
    <w:p w:rsidR="00B5649D" w:rsidRDefault="00B5649D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9D" w:rsidRDefault="00B5649D" w:rsidP="002344B5">
      <w:pPr>
        <w:spacing w:after="0" w:line="240" w:lineRule="auto"/>
      </w:pPr>
      <w:r>
        <w:separator/>
      </w:r>
    </w:p>
  </w:footnote>
  <w:footnote w:type="continuationSeparator" w:id="0">
    <w:p w:rsidR="00B5649D" w:rsidRDefault="00B5649D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1237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65CF6"/>
    <w:rsid w:val="002833E1"/>
    <w:rsid w:val="00285595"/>
    <w:rsid w:val="00285A09"/>
    <w:rsid w:val="002910EA"/>
    <w:rsid w:val="002A3351"/>
    <w:rsid w:val="002A35AF"/>
    <w:rsid w:val="002A5053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05C"/>
    <w:rsid w:val="00550D45"/>
    <w:rsid w:val="0055357E"/>
    <w:rsid w:val="00557DD7"/>
    <w:rsid w:val="005636F8"/>
    <w:rsid w:val="00563883"/>
    <w:rsid w:val="00581D1B"/>
    <w:rsid w:val="005831BE"/>
    <w:rsid w:val="00595444"/>
    <w:rsid w:val="005A0CE3"/>
    <w:rsid w:val="005B0A81"/>
    <w:rsid w:val="005B2F8E"/>
    <w:rsid w:val="005B6FF4"/>
    <w:rsid w:val="005B72EC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C242D"/>
    <w:rsid w:val="006D2905"/>
    <w:rsid w:val="006D3C57"/>
    <w:rsid w:val="006D3CD9"/>
    <w:rsid w:val="006D5D2E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3E6D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67B79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9D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0FFB"/>
    <w:rsid w:val="00BD4DC6"/>
    <w:rsid w:val="00BE22B4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06E85"/>
    <w:rsid w:val="00D147D1"/>
    <w:rsid w:val="00D1525F"/>
    <w:rsid w:val="00D172E0"/>
    <w:rsid w:val="00D17DA8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572C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93E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C1739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3BFB"/>
    <w:rsid w:val="00F16EB9"/>
    <w:rsid w:val="00F20AEE"/>
    <w:rsid w:val="00F26724"/>
    <w:rsid w:val="00F27125"/>
    <w:rsid w:val="00F2788E"/>
    <w:rsid w:val="00F319A9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DA53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83DA-9D7B-47A9-9F87-F4F0B5CE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338</cp:revision>
  <cp:lastPrinted>2022-11-21T09:50:00Z</cp:lastPrinted>
  <dcterms:created xsi:type="dcterms:W3CDTF">2018-09-06T12:01:00Z</dcterms:created>
  <dcterms:modified xsi:type="dcterms:W3CDTF">2022-11-21T09:50:00Z</dcterms:modified>
</cp:coreProperties>
</file>