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2255" w14:textId="77777777" w:rsidR="00EA3973" w:rsidRDefault="0067125A" w:rsidP="0067125A">
      <w:pPr>
        <w:jc w:val="center"/>
        <w:rPr>
          <w:b/>
          <w:sz w:val="24"/>
          <w:szCs w:val="24"/>
        </w:rPr>
      </w:pPr>
      <w:r w:rsidRPr="00F733EE">
        <w:rPr>
          <w:b/>
          <w:sz w:val="24"/>
          <w:szCs w:val="24"/>
        </w:rPr>
        <w:t xml:space="preserve">Пояснительная записка </w:t>
      </w:r>
    </w:p>
    <w:p w14:paraId="70DFFAD5" w14:textId="77777777" w:rsidR="00EA3973" w:rsidRDefault="0067125A" w:rsidP="0067125A">
      <w:pPr>
        <w:jc w:val="center"/>
        <w:rPr>
          <w:sz w:val="28"/>
          <w:szCs w:val="28"/>
          <w:u w:val="single"/>
        </w:rPr>
      </w:pPr>
      <w:r w:rsidRPr="00EA3973">
        <w:rPr>
          <w:sz w:val="28"/>
          <w:szCs w:val="28"/>
        </w:rPr>
        <w:t>к</w:t>
      </w:r>
      <w:r w:rsidR="00EA3973" w:rsidRPr="00EA3973">
        <w:rPr>
          <w:sz w:val="28"/>
          <w:szCs w:val="28"/>
        </w:rPr>
        <w:t xml:space="preserve"> </w:t>
      </w:r>
      <w:r w:rsidRPr="00EA3973">
        <w:rPr>
          <w:sz w:val="28"/>
          <w:szCs w:val="28"/>
        </w:rPr>
        <w:t xml:space="preserve">проекту </w:t>
      </w:r>
      <w:r w:rsidR="0057068B">
        <w:rPr>
          <w:sz w:val="28"/>
          <w:szCs w:val="28"/>
          <w:u w:val="single"/>
        </w:rPr>
        <w:t xml:space="preserve">решения Совета </w:t>
      </w:r>
      <w:r w:rsidR="00EA3973" w:rsidRPr="00EA3973">
        <w:rPr>
          <w:sz w:val="28"/>
          <w:szCs w:val="28"/>
          <w:u w:val="single"/>
        </w:rPr>
        <w:t xml:space="preserve"> городского округа город Октябрьский Республики Башкортостан</w:t>
      </w:r>
    </w:p>
    <w:p w14:paraId="5BA6A335" w14:textId="77777777" w:rsidR="0067125A" w:rsidRPr="00F733EE" w:rsidRDefault="0067125A" w:rsidP="0067125A">
      <w:pPr>
        <w:jc w:val="center"/>
        <w:rPr>
          <w:sz w:val="24"/>
          <w:szCs w:val="24"/>
        </w:rPr>
      </w:pPr>
      <w:r w:rsidRPr="00F733EE">
        <w:rPr>
          <w:sz w:val="24"/>
          <w:szCs w:val="24"/>
        </w:rPr>
        <w:t>(вид нормативного правового акта)</w:t>
      </w:r>
    </w:p>
    <w:p w14:paraId="22CFFC67" w14:textId="17C9E1D7" w:rsidR="0067125A" w:rsidRPr="00890FC9" w:rsidRDefault="0067125A" w:rsidP="0057068B">
      <w:pPr>
        <w:jc w:val="center"/>
        <w:rPr>
          <w:sz w:val="28"/>
          <w:szCs w:val="28"/>
          <w:u w:val="single"/>
        </w:rPr>
      </w:pPr>
      <w:r w:rsidRPr="00890FC9">
        <w:rPr>
          <w:sz w:val="24"/>
          <w:szCs w:val="24"/>
        </w:rPr>
        <w:t>«</w:t>
      </w:r>
      <w:r w:rsidR="00EA3973" w:rsidRPr="00890FC9">
        <w:rPr>
          <w:sz w:val="28"/>
          <w:szCs w:val="28"/>
          <w:u w:val="single"/>
        </w:rPr>
        <w:t xml:space="preserve">О внесении изменений в </w:t>
      </w:r>
      <w:r w:rsidR="005F415E" w:rsidRPr="00890FC9">
        <w:rPr>
          <w:sz w:val="28"/>
          <w:szCs w:val="28"/>
          <w:u w:val="single"/>
        </w:rPr>
        <w:t>местные нормативы градостроительного проектирования</w:t>
      </w:r>
      <w:r w:rsidR="00EA3973" w:rsidRPr="00890FC9">
        <w:rPr>
          <w:sz w:val="28"/>
          <w:szCs w:val="28"/>
          <w:u w:val="single"/>
        </w:rPr>
        <w:t xml:space="preserve"> городского округа город Октябрьский Респу</w:t>
      </w:r>
      <w:r w:rsidR="0057068B" w:rsidRPr="00890FC9">
        <w:rPr>
          <w:sz w:val="28"/>
          <w:szCs w:val="28"/>
          <w:u w:val="single"/>
        </w:rPr>
        <w:t>блики Башкортостан, утвержденный решением Совета городского округа город Октябрьский Республики Башкортостан</w:t>
      </w:r>
      <w:r w:rsidR="00EA3973" w:rsidRPr="00890FC9">
        <w:rPr>
          <w:sz w:val="28"/>
          <w:szCs w:val="28"/>
          <w:u w:val="single"/>
        </w:rPr>
        <w:t xml:space="preserve"> </w:t>
      </w:r>
      <w:r w:rsidR="0057068B" w:rsidRPr="00890FC9">
        <w:rPr>
          <w:sz w:val="28"/>
          <w:szCs w:val="28"/>
          <w:u w:val="single"/>
        </w:rPr>
        <w:t xml:space="preserve">от </w:t>
      </w:r>
      <w:r w:rsidR="005F415E" w:rsidRPr="00890FC9">
        <w:rPr>
          <w:sz w:val="28"/>
          <w:szCs w:val="28"/>
          <w:u w:val="single"/>
        </w:rPr>
        <w:t>23</w:t>
      </w:r>
      <w:r w:rsidR="0057068B" w:rsidRPr="00890FC9">
        <w:rPr>
          <w:sz w:val="28"/>
          <w:szCs w:val="28"/>
          <w:u w:val="single"/>
        </w:rPr>
        <w:t>.1</w:t>
      </w:r>
      <w:r w:rsidR="005F415E" w:rsidRPr="00890FC9">
        <w:rPr>
          <w:sz w:val="28"/>
          <w:szCs w:val="28"/>
          <w:u w:val="single"/>
        </w:rPr>
        <w:t>1</w:t>
      </w:r>
      <w:r w:rsidR="0057068B" w:rsidRPr="00890FC9">
        <w:rPr>
          <w:sz w:val="28"/>
          <w:szCs w:val="28"/>
          <w:u w:val="single"/>
        </w:rPr>
        <w:t>.201</w:t>
      </w:r>
      <w:r w:rsidR="005F415E" w:rsidRPr="00890FC9">
        <w:rPr>
          <w:sz w:val="28"/>
          <w:szCs w:val="28"/>
          <w:u w:val="single"/>
        </w:rPr>
        <w:t>7</w:t>
      </w:r>
      <w:r w:rsidR="0057068B" w:rsidRPr="00890FC9">
        <w:rPr>
          <w:sz w:val="28"/>
          <w:szCs w:val="28"/>
          <w:u w:val="single"/>
        </w:rPr>
        <w:t xml:space="preserve"> №</w:t>
      </w:r>
      <w:r w:rsidR="005F415E" w:rsidRPr="00890FC9">
        <w:rPr>
          <w:sz w:val="28"/>
          <w:szCs w:val="28"/>
          <w:u w:val="single"/>
        </w:rPr>
        <w:t>144</w:t>
      </w:r>
      <w:r w:rsidRPr="00890FC9">
        <w:rPr>
          <w:sz w:val="24"/>
          <w:szCs w:val="24"/>
        </w:rPr>
        <w:t>»</w:t>
      </w:r>
    </w:p>
    <w:p w14:paraId="2012AE39" w14:textId="77777777" w:rsidR="0067125A" w:rsidRPr="00F733EE" w:rsidRDefault="0067125A" w:rsidP="0067125A">
      <w:pPr>
        <w:jc w:val="center"/>
        <w:rPr>
          <w:sz w:val="24"/>
          <w:szCs w:val="24"/>
        </w:rPr>
      </w:pPr>
      <w:r w:rsidRPr="00890FC9">
        <w:rPr>
          <w:sz w:val="24"/>
          <w:szCs w:val="24"/>
        </w:rPr>
        <w:t>(наименование нормативного правового акта)</w:t>
      </w:r>
    </w:p>
    <w:p w14:paraId="07B27A08" w14:textId="77777777" w:rsidR="0067125A" w:rsidRPr="00F733EE" w:rsidRDefault="0067125A" w:rsidP="0067125A">
      <w:pPr>
        <w:rPr>
          <w:sz w:val="24"/>
          <w:szCs w:val="24"/>
        </w:rPr>
      </w:pPr>
    </w:p>
    <w:p w14:paraId="650036A8" w14:textId="77777777"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Общая информация</w:t>
      </w:r>
    </w:p>
    <w:p w14:paraId="543DBC3F" w14:textId="77777777"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3299"/>
        <w:gridCol w:w="5428"/>
      </w:tblGrid>
      <w:tr w:rsidR="0067125A" w:rsidRPr="004103D7" w14:paraId="0AB4E645" w14:textId="77777777" w:rsidTr="00F70CD5">
        <w:tc>
          <w:tcPr>
            <w:tcW w:w="331" w:type="pct"/>
          </w:tcPr>
          <w:p w14:paraId="5F6BA855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sz w:val="22"/>
              </w:rPr>
              <w:t>1.1.</w:t>
            </w:r>
          </w:p>
        </w:tc>
        <w:tc>
          <w:tcPr>
            <w:tcW w:w="4669" w:type="pct"/>
            <w:gridSpan w:val="2"/>
          </w:tcPr>
          <w:p w14:paraId="4025B0DA" w14:textId="77777777" w:rsidR="0067125A" w:rsidRPr="004103D7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4103D7">
              <w:rPr>
                <w:sz w:val="22"/>
              </w:rPr>
              <w:t xml:space="preserve">Разработчик проекта нормативного правового акта: </w:t>
            </w:r>
          </w:p>
          <w:p w14:paraId="00FE6B39" w14:textId="2049FB79" w:rsidR="0067125A" w:rsidRPr="004103D7" w:rsidRDefault="00EA3973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 xml:space="preserve">отдел </w:t>
            </w:r>
            <w:r w:rsidR="005F415E" w:rsidRPr="004103D7">
              <w:rPr>
                <w:sz w:val="24"/>
                <w:szCs w:val="24"/>
              </w:rPr>
              <w:t>архитектуры и градостроительства</w:t>
            </w:r>
            <w:r w:rsidR="0022148C" w:rsidRPr="004103D7">
              <w:rPr>
                <w:sz w:val="24"/>
                <w:szCs w:val="24"/>
              </w:rPr>
              <w:t xml:space="preserve"> админи</w:t>
            </w:r>
            <w:r w:rsidRPr="004103D7">
              <w:rPr>
                <w:sz w:val="24"/>
                <w:szCs w:val="24"/>
              </w:rPr>
              <w:t>страции</w:t>
            </w:r>
          </w:p>
          <w:p w14:paraId="3B641CE2" w14:textId="77777777" w:rsidR="0067125A" w:rsidRPr="004103D7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67125A" w:rsidRPr="004103D7" w14:paraId="7788C8AC" w14:textId="77777777" w:rsidTr="00F70CD5">
        <w:tc>
          <w:tcPr>
            <w:tcW w:w="331" w:type="pct"/>
          </w:tcPr>
          <w:p w14:paraId="58F28DAD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sz w:val="22"/>
              </w:rPr>
              <w:t>1.2.</w:t>
            </w:r>
          </w:p>
        </w:tc>
        <w:tc>
          <w:tcPr>
            <w:tcW w:w="4669" w:type="pct"/>
            <w:gridSpan w:val="2"/>
          </w:tcPr>
          <w:p w14:paraId="6C3210EB" w14:textId="77777777" w:rsidR="0067125A" w:rsidRPr="004103D7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4103D7">
              <w:rPr>
                <w:sz w:val="22"/>
              </w:rPr>
              <w:t xml:space="preserve">Сведения о соисполнителях: </w:t>
            </w:r>
          </w:p>
          <w:p w14:paraId="57BFF6DD" w14:textId="77777777" w:rsidR="0067125A" w:rsidRPr="004103D7" w:rsidRDefault="0057068B" w:rsidP="0057068B">
            <w:pPr>
              <w:pBdr>
                <w:bottom w:val="single" w:sz="4" w:space="1" w:color="auto"/>
              </w:pBdr>
              <w:jc w:val="center"/>
              <w:rPr>
                <w:sz w:val="22"/>
              </w:rPr>
            </w:pPr>
            <w:r w:rsidRPr="004103D7">
              <w:rPr>
                <w:sz w:val="22"/>
              </w:rPr>
              <w:t>-</w:t>
            </w:r>
          </w:p>
          <w:p w14:paraId="7A6E60E9" w14:textId="77777777" w:rsidR="0067125A" w:rsidRPr="004103D7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i/>
                <w:sz w:val="22"/>
              </w:rPr>
              <w:t>(указываются полное наименование)</w:t>
            </w:r>
          </w:p>
        </w:tc>
      </w:tr>
      <w:tr w:rsidR="0067125A" w:rsidRPr="004103D7" w14:paraId="516D868D" w14:textId="77777777" w:rsidTr="00F70CD5">
        <w:tc>
          <w:tcPr>
            <w:tcW w:w="331" w:type="pct"/>
          </w:tcPr>
          <w:p w14:paraId="55875C67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sz w:val="22"/>
              </w:rPr>
              <w:t>1.3.</w:t>
            </w:r>
          </w:p>
        </w:tc>
        <w:tc>
          <w:tcPr>
            <w:tcW w:w="4669" w:type="pct"/>
            <w:gridSpan w:val="2"/>
          </w:tcPr>
          <w:p w14:paraId="44F0C73D" w14:textId="77777777" w:rsidR="0067125A" w:rsidRPr="004103D7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4103D7">
              <w:rPr>
                <w:sz w:val="22"/>
              </w:rPr>
              <w:t xml:space="preserve">Вид и наименование проекта нормативного правового акта: </w:t>
            </w:r>
          </w:p>
          <w:p w14:paraId="6418579C" w14:textId="04DFD4E3" w:rsidR="0057068B" w:rsidRPr="004103D7" w:rsidRDefault="00EA3973" w:rsidP="0057068B">
            <w:pPr>
              <w:pBdr>
                <w:bottom w:val="single" w:sz="4" w:space="1" w:color="auto"/>
              </w:pBdr>
              <w:jc w:val="both"/>
              <w:rPr>
                <w:i/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 xml:space="preserve">проект </w:t>
            </w:r>
            <w:r w:rsidR="0057068B" w:rsidRPr="004103D7">
              <w:rPr>
                <w:sz w:val="24"/>
                <w:szCs w:val="24"/>
              </w:rPr>
              <w:t xml:space="preserve">решения Совета городского округа город Октябрьский Республики Башкортостан «О внесении изменений </w:t>
            </w:r>
            <w:r w:rsidR="005F415E" w:rsidRPr="004103D7">
              <w:rPr>
                <w:sz w:val="24"/>
                <w:szCs w:val="24"/>
              </w:rPr>
              <w:t>местные нормативы градостроительного проектирования</w:t>
            </w:r>
            <w:r w:rsidR="0057068B" w:rsidRPr="004103D7">
              <w:rPr>
                <w:sz w:val="24"/>
                <w:szCs w:val="24"/>
              </w:rPr>
              <w:t xml:space="preserve"> городского округа город Октябрьский Республики Башкортостан, утвержденный решением </w:t>
            </w:r>
            <w:r w:rsidR="00DE46DB" w:rsidRPr="004103D7">
              <w:rPr>
                <w:sz w:val="24"/>
                <w:szCs w:val="24"/>
              </w:rPr>
              <w:t>Совета городского</w:t>
            </w:r>
            <w:r w:rsidR="0057068B" w:rsidRPr="004103D7">
              <w:rPr>
                <w:sz w:val="24"/>
                <w:szCs w:val="24"/>
              </w:rPr>
              <w:t xml:space="preserve"> округа город Октябрьский Республики Башкортостан от </w:t>
            </w:r>
            <w:r w:rsidR="005F415E" w:rsidRPr="004103D7">
              <w:rPr>
                <w:sz w:val="24"/>
                <w:szCs w:val="24"/>
              </w:rPr>
              <w:t>23</w:t>
            </w:r>
            <w:r w:rsidR="0057068B" w:rsidRPr="004103D7">
              <w:rPr>
                <w:sz w:val="24"/>
                <w:szCs w:val="24"/>
              </w:rPr>
              <w:t>.1</w:t>
            </w:r>
            <w:r w:rsidR="005F415E" w:rsidRPr="004103D7">
              <w:rPr>
                <w:sz w:val="24"/>
                <w:szCs w:val="24"/>
              </w:rPr>
              <w:t>1</w:t>
            </w:r>
            <w:r w:rsidR="0057068B" w:rsidRPr="004103D7">
              <w:rPr>
                <w:sz w:val="24"/>
                <w:szCs w:val="24"/>
              </w:rPr>
              <w:t>.201</w:t>
            </w:r>
            <w:r w:rsidR="005F415E" w:rsidRPr="004103D7">
              <w:rPr>
                <w:sz w:val="24"/>
                <w:szCs w:val="24"/>
              </w:rPr>
              <w:t>7</w:t>
            </w:r>
            <w:r w:rsidR="0057068B" w:rsidRPr="004103D7">
              <w:rPr>
                <w:sz w:val="24"/>
                <w:szCs w:val="24"/>
              </w:rPr>
              <w:t xml:space="preserve"> №</w:t>
            </w:r>
            <w:r w:rsidR="005F415E" w:rsidRPr="004103D7">
              <w:rPr>
                <w:sz w:val="24"/>
                <w:szCs w:val="24"/>
              </w:rPr>
              <w:t>144</w:t>
            </w:r>
            <w:r w:rsidR="0057068B" w:rsidRPr="004103D7">
              <w:rPr>
                <w:sz w:val="24"/>
                <w:szCs w:val="24"/>
              </w:rPr>
              <w:t>»</w:t>
            </w:r>
            <w:r w:rsidR="0057068B" w:rsidRPr="004103D7">
              <w:rPr>
                <w:i/>
                <w:sz w:val="24"/>
                <w:szCs w:val="24"/>
              </w:rPr>
              <w:t xml:space="preserve"> </w:t>
            </w:r>
          </w:p>
          <w:p w14:paraId="14E5DD75" w14:textId="77777777" w:rsidR="0067125A" w:rsidRPr="004103D7" w:rsidRDefault="0067125A" w:rsidP="0057068B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7125A" w:rsidRPr="004103D7" w14:paraId="17F2B632" w14:textId="77777777" w:rsidTr="00F70CD5">
        <w:tc>
          <w:tcPr>
            <w:tcW w:w="331" w:type="pct"/>
          </w:tcPr>
          <w:p w14:paraId="71CFC023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sz w:val="22"/>
              </w:rPr>
              <w:t>1.4.</w:t>
            </w:r>
          </w:p>
        </w:tc>
        <w:tc>
          <w:tcPr>
            <w:tcW w:w="4669" w:type="pct"/>
            <w:gridSpan w:val="2"/>
          </w:tcPr>
          <w:p w14:paraId="4A0AF4A7" w14:textId="77777777" w:rsidR="0067125A" w:rsidRPr="004103D7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4103D7">
              <w:rPr>
                <w:sz w:val="22"/>
              </w:rPr>
              <w:t xml:space="preserve">Описание проблемы, на решение которой направлен предлагаемый способ регулирования: </w:t>
            </w:r>
          </w:p>
          <w:p w14:paraId="5B56471B" w14:textId="3095F27D" w:rsidR="0067125A" w:rsidRPr="004103D7" w:rsidRDefault="00335872" w:rsidP="00DE46DB">
            <w:pPr>
              <w:widowControl/>
              <w:jc w:val="both"/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 xml:space="preserve">Приведение </w:t>
            </w:r>
            <w:r w:rsidR="0094108D" w:rsidRPr="004103D7">
              <w:rPr>
                <w:sz w:val="24"/>
                <w:szCs w:val="24"/>
              </w:rPr>
              <w:t xml:space="preserve">в соответствие </w:t>
            </w:r>
            <w:r w:rsidR="005F415E" w:rsidRPr="004103D7">
              <w:rPr>
                <w:sz w:val="24"/>
                <w:szCs w:val="24"/>
              </w:rPr>
              <w:t>с</w:t>
            </w:r>
            <w:r w:rsidR="0094108D" w:rsidRPr="004103D7">
              <w:rPr>
                <w:sz w:val="24"/>
                <w:szCs w:val="24"/>
              </w:rPr>
              <w:t xml:space="preserve"> </w:t>
            </w:r>
            <w:r w:rsidR="0094108D" w:rsidRPr="004103D7">
              <w:rPr>
                <w:sz w:val="24"/>
                <w:szCs w:val="24"/>
                <w:shd w:val="clear" w:color="auto" w:fill="FFFFFF"/>
              </w:rPr>
              <w:t>законодательными и нормативными документами Российской Федерации</w:t>
            </w:r>
            <w:r w:rsidR="00890FC9" w:rsidRPr="004103D7">
              <w:rPr>
                <w:sz w:val="24"/>
                <w:szCs w:val="24"/>
                <w:shd w:val="clear" w:color="auto" w:fill="FFFFFF"/>
              </w:rPr>
              <w:t xml:space="preserve"> и органов местного самоуправления</w:t>
            </w:r>
          </w:p>
        </w:tc>
      </w:tr>
      <w:tr w:rsidR="0067125A" w:rsidRPr="004103D7" w14:paraId="6726BDC2" w14:textId="77777777" w:rsidTr="00F70CD5">
        <w:tc>
          <w:tcPr>
            <w:tcW w:w="331" w:type="pct"/>
          </w:tcPr>
          <w:p w14:paraId="55445868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sz w:val="22"/>
              </w:rPr>
              <w:t>1.5.</w:t>
            </w:r>
          </w:p>
        </w:tc>
        <w:tc>
          <w:tcPr>
            <w:tcW w:w="4669" w:type="pct"/>
            <w:gridSpan w:val="2"/>
          </w:tcPr>
          <w:p w14:paraId="3A00691F" w14:textId="77777777" w:rsidR="0067125A" w:rsidRPr="004103D7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4103D7">
              <w:rPr>
                <w:sz w:val="22"/>
              </w:rPr>
              <w:t xml:space="preserve">Основание для разработки проекта нормативного правового акта: </w:t>
            </w:r>
          </w:p>
          <w:p w14:paraId="3CCD8DD9" w14:textId="77777777" w:rsidR="009B520E" w:rsidRPr="004103D7" w:rsidRDefault="009B520E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16"/>
                <w:szCs w:val="16"/>
              </w:rPr>
            </w:pPr>
          </w:p>
          <w:p w14:paraId="34C79187" w14:textId="3A421750" w:rsidR="00CC3502" w:rsidRPr="004103D7" w:rsidRDefault="00D23D3D" w:rsidP="00C40787">
            <w:pPr>
              <w:pStyle w:val="a7"/>
              <w:spacing w:after="0"/>
              <w:ind w:left="0"/>
              <w:rPr>
                <w:rFonts w:cs="Times New Roman"/>
                <w:iCs/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Внесение изменений в санитарные правила и нормативы,</w:t>
            </w:r>
            <w:r w:rsidR="00DC21F8" w:rsidRPr="004103D7">
              <w:rPr>
                <w:sz w:val="24"/>
                <w:szCs w:val="24"/>
              </w:rPr>
              <w:t xml:space="preserve"> программ</w:t>
            </w:r>
            <w:r w:rsidR="00890FC9" w:rsidRPr="004103D7">
              <w:rPr>
                <w:sz w:val="24"/>
                <w:szCs w:val="24"/>
              </w:rPr>
              <w:t>а</w:t>
            </w:r>
            <w:r w:rsidR="00DC21F8" w:rsidRPr="004103D7">
              <w:rPr>
                <w:sz w:val="24"/>
                <w:szCs w:val="24"/>
              </w:rPr>
              <w:t xml:space="preserve"> комплексного развития </w:t>
            </w:r>
            <w:r w:rsidRPr="004103D7">
              <w:rPr>
                <w:sz w:val="24"/>
                <w:szCs w:val="24"/>
              </w:rPr>
              <w:t>коммунальной</w:t>
            </w:r>
            <w:r w:rsidR="00DC21F8" w:rsidRPr="004103D7">
              <w:rPr>
                <w:sz w:val="24"/>
                <w:szCs w:val="24"/>
              </w:rPr>
              <w:t xml:space="preserve"> инфраструктуры</w:t>
            </w:r>
            <w:r w:rsidR="00890FC9" w:rsidRPr="004103D7">
              <w:rPr>
                <w:sz w:val="24"/>
                <w:szCs w:val="24"/>
              </w:rPr>
              <w:t xml:space="preserve"> ГО г. Октябрьский РБ</w:t>
            </w:r>
          </w:p>
        </w:tc>
      </w:tr>
      <w:tr w:rsidR="0067125A" w:rsidRPr="004103D7" w14:paraId="6E430B60" w14:textId="77777777" w:rsidTr="00F70CD5">
        <w:tc>
          <w:tcPr>
            <w:tcW w:w="331" w:type="pct"/>
          </w:tcPr>
          <w:p w14:paraId="544AB3E3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sz w:val="22"/>
              </w:rPr>
              <w:t>1.6.</w:t>
            </w:r>
          </w:p>
        </w:tc>
        <w:tc>
          <w:tcPr>
            <w:tcW w:w="4669" w:type="pct"/>
            <w:gridSpan w:val="2"/>
          </w:tcPr>
          <w:p w14:paraId="50E3E155" w14:textId="77777777" w:rsidR="0067125A" w:rsidRPr="004103D7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Краткое описание целей предлагаемого регулирования:</w:t>
            </w:r>
          </w:p>
          <w:p w14:paraId="5FAC40E9" w14:textId="75F7DA4A" w:rsidR="0067125A" w:rsidRPr="004103D7" w:rsidRDefault="00890FC9" w:rsidP="0094108D">
            <w:pPr>
              <w:widowControl/>
              <w:jc w:val="both"/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Устойчивое развитие территории городского округа г. Октябрьский РБ</w:t>
            </w:r>
          </w:p>
        </w:tc>
      </w:tr>
      <w:tr w:rsidR="0067125A" w:rsidRPr="004103D7" w14:paraId="47B315A9" w14:textId="77777777" w:rsidTr="00F70CD5">
        <w:tc>
          <w:tcPr>
            <w:tcW w:w="331" w:type="pct"/>
            <w:vMerge w:val="restart"/>
          </w:tcPr>
          <w:p w14:paraId="1D184ED3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sz w:val="22"/>
              </w:rPr>
              <w:t>1.7.</w:t>
            </w:r>
          </w:p>
        </w:tc>
        <w:tc>
          <w:tcPr>
            <w:tcW w:w="4669" w:type="pct"/>
            <w:gridSpan w:val="2"/>
          </w:tcPr>
          <w:p w14:paraId="4894AC53" w14:textId="77777777" w:rsidR="0067125A" w:rsidRPr="004103D7" w:rsidRDefault="0067125A" w:rsidP="00F70CD5">
            <w:pPr>
              <w:rPr>
                <w:sz w:val="22"/>
              </w:rPr>
            </w:pPr>
            <w:r w:rsidRPr="004103D7">
              <w:rPr>
                <w:sz w:val="22"/>
              </w:rPr>
              <w:t>Контактная информация исполнителя:</w:t>
            </w:r>
          </w:p>
          <w:p w14:paraId="0AA3C46C" w14:textId="77777777" w:rsidR="0067125A" w:rsidRPr="004103D7" w:rsidRDefault="0067125A" w:rsidP="00F70CD5">
            <w:pPr>
              <w:rPr>
                <w:sz w:val="22"/>
              </w:rPr>
            </w:pPr>
            <w:r w:rsidRPr="004103D7">
              <w:rPr>
                <w:sz w:val="22"/>
              </w:rPr>
              <w:t>фамилия, имя, отчество ответственного лица:</w:t>
            </w:r>
          </w:p>
        </w:tc>
      </w:tr>
      <w:tr w:rsidR="0067125A" w:rsidRPr="004103D7" w14:paraId="1CA14C1F" w14:textId="77777777" w:rsidTr="00F70CD5">
        <w:tc>
          <w:tcPr>
            <w:tcW w:w="331" w:type="pct"/>
            <w:vMerge/>
          </w:tcPr>
          <w:p w14:paraId="3C52D79A" w14:textId="77777777" w:rsidR="0067125A" w:rsidRPr="004103D7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14:paraId="5125F54D" w14:textId="77777777" w:rsidR="0067125A" w:rsidRPr="004103D7" w:rsidRDefault="0067125A" w:rsidP="00F70CD5">
            <w:pPr>
              <w:rPr>
                <w:sz w:val="22"/>
              </w:rPr>
            </w:pPr>
            <w:r w:rsidRPr="004103D7">
              <w:rPr>
                <w:sz w:val="22"/>
              </w:rPr>
              <w:t>Ф.И.О. ответственного лица: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A51" w14:textId="30635C04" w:rsidR="0067125A" w:rsidRPr="004103D7" w:rsidRDefault="00DE46DB" w:rsidP="00F70CD5">
            <w:pPr>
              <w:jc w:val="center"/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Храмцова Галина Николаевна</w:t>
            </w:r>
          </w:p>
        </w:tc>
      </w:tr>
      <w:tr w:rsidR="0067125A" w:rsidRPr="004103D7" w14:paraId="3B09EB96" w14:textId="77777777" w:rsidTr="00F70CD5">
        <w:tc>
          <w:tcPr>
            <w:tcW w:w="331" w:type="pct"/>
            <w:vMerge/>
          </w:tcPr>
          <w:p w14:paraId="72F1FACE" w14:textId="77777777" w:rsidR="0067125A" w:rsidRPr="004103D7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14:paraId="482F9DDB" w14:textId="77777777" w:rsidR="0067125A" w:rsidRPr="004103D7" w:rsidRDefault="0067125A" w:rsidP="00F70CD5">
            <w:pPr>
              <w:rPr>
                <w:sz w:val="22"/>
              </w:rPr>
            </w:pPr>
            <w:r w:rsidRPr="004103D7">
              <w:rPr>
                <w:sz w:val="22"/>
              </w:rPr>
              <w:t>должность и наименование структурного подразделения: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F7C" w14:textId="53039EE6" w:rsidR="0067125A" w:rsidRPr="004103D7" w:rsidRDefault="00EA3973" w:rsidP="00E010C7">
            <w:pPr>
              <w:jc w:val="center"/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 xml:space="preserve">начальник отдела </w:t>
            </w:r>
            <w:r w:rsidR="00DE46DB" w:rsidRPr="004103D7">
              <w:rPr>
                <w:sz w:val="24"/>
                <w:szCs w:val="24"/>
              </w:rPr>
              <w:t>архитектуры и градостроительства а</w:t>
            </w:r>
            <w:r w:rsidRPr="004103D7">
              <w:rPr>
                <w:sz w:val="24"/>
                <w:szCs w:val="24"/>
              </w:rPr>
              <w:t>дминистрации</w:t>
            </w:r>
          </w:p>
        </w:tc>
      </w:tr>
      <w:tr w:rsidR="0067125A" w:rsidRPr="004103D7" w14:paraId="1E2B8D97" w14:textId="77777777" w:rsidTr="00F70CD5">
        <w:trPr>
          <w:trHeight w:val="249"/>
        </w:trPr>
        <w:tc>
          <w:tcPr>
            <w:tcW w:w="331" w:type="pct"/>
            <w:vMerge/>
          </w:tcPr>
          <w:p w14:paraId="069FB6C8" w14:textId="77777777" w:rsidR="0067125A" w:rsidRPr="004103D7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14:paraId="3833CF9A" w14:textId="77777777" w:rsidR="0067125A" w:rsidRPr="004103D7" w:rsidRDefault="0067125A" w:rsidP="00F70CD5">
            <w:pPr>
              <w:rPr>
                <w:sz w:val="22"/>
              </w:rPr>
            </w:pPr>
            <w:r w:rsidRPr="004103D7">
              <w:rPr>
                <w:sz w:val="22"/>
              </w:rPr>
              <w:t>почтовый адрес: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295" w14:textId="3B1C3FF2" w:rsidR="0067125A" w:rsidRPr="004103D7" w:rsidRDefault="009B520E" w:rsidP="00F70CD5">
            <w:pPr>
              <w:jc w:val="center"/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 xml:space="preserve">ул. Чапаева, 23, </w:t>
            </w:r>
            <w:r w:rsidR="00DE46DB" w:rsidRPr="004103D7">
              <w:rPr>
                <w:sz w:val="24"/>
                <w:szCs w:val="24"/>
              </w:rPr>
              <w:t>5этаж, 1</w:t>
            </w:r>
            <w:r w:rsidR="0094108D" w:rsidRPr="004103D7">
              <w:rPr>
                <w:sz w:val="24"/>
                <w:szCs w:val="24"/>
              </w:rPr>
              <w:t>5, 11</w:t>
            </w:r>
            <w:r w:rsidR="00DE46DB" w:rsidRPr="004103D7">
              <w:rPr>
                <w:sz w:val="24"/>
                <w:szCs w:val="24"/>
              </w:rPr>
              <w:t xml:space="preserve"> каб.</w:t>
            </w:r>
          </w:p>
        </w:tc>
      </w:tr>
      <w:tr w:rsidR="0067125A" w:rsidRPr="004103D7" w14:paraId="71B230D7" w14:textId="77777777" w:rsidTr="00F70CD5">
        <w:trPr>
          <w:trHeight w:val="249"/>
        </w:trPr>
        <w:tc>
          <w:tcPr>
            <w:tcW w:w="331" w:type="pct"/>
            <w:vMerge/>
          </w:tcPr>
          <w:p w14:paraId="07E39D12" w14:textId="77777777" w:rsidR="0067125A" w:rsidRPr="004103D7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14:paraId="420D6C64" w14:textId="77777777" w:rsidR="0067125A" w:rsidRPr="004103D7" w:rsidRDefault="0067125A" w:rsidP="00F70CD5">
            <w:pPr>
              <w:rPr>
                <w:sz w:val="22"/>
              </w:rPr>
            </w:pPr>
            <w:r w:rsidRPr="004103D7">
              <w:rPr>
                <w:sz w:val="22"/>
              </w:rPr>
              <w:t>адрес электронной почты: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22A7" w14:textId="101347A0" w:rsidR="0067125A" w:rsidRPr="004103D7" w:rsidRDefault="00C40787" w:rsidP="00F70CD5">
            <w:pPr>
              <w:jc w:val="center"/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  <w:lang w:val="en-US"/>
              </w:rPr>
              <w:t>Arhitekt12</w:t>
            </w:r>
            <w:r w:rsidR="00A4702F" w:rsidRPr="004103D7">
              <w:rPr>
                <w:sz w:val="24"/>
                <w:szCs w:val="24"/>
              </w:rPr>
              <w:t>@</w:t>
            </w:r>
            <w:r w:rsidRPr="004103D7">
              <w:rPr>
                <w:sz w:val="24"/>
                <w:szCs w:val="24"/>
                <w:lang w:val="en-US"/>
              </w:rPr>
              <w:t>mail</w:t>
            </w:r>
            <w:r w:rsidR="00A4702F" w:rsidRPr="004103D7">
              <w:rPr>
                <w:sz w:val="24"/>
                <w:szCs w:val="24"/>
              </w:rPr>
              <w:t>.ru</w:t>
            </w:r>
          </w:p>
        </w:tc>
      </w:tr>
      <w:tr w:rsidR="0067125A" w:rsidRPr="004103D7" w14:paraId="00DA4420" w14:textId="77777777" w:rsidTr="00F70CD5">
        <w:trPr>
          <w:trHeight w:val="249"/>
        </w:trPr>
        <w:tc>
          <w:tcPr>
            <w:tcW w:w="331" w:type="pct"/>
            <w:vMerge/>
          </w:tcPr>
          <w:p w14:paraId="5C088F94" w14:textId="77777777" w:rsidR="0067125A" w:rsidRPr="004103D7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14:paraId="4F791B1F" w14:textId="77777777" w:rsidR="0067125A" w:rsidRPr="004103D7" w:rsidRDefault="0067125A" w:rsidP="00F70CD5">
            <w:pPr>
              <w:rPr>
                <w:sz w:val="22"/>
              </w:rPr>
            </w:pPr>
            <w:r w:rsidRPr="004103D7">
              <w:rPr>
                <w:sz w:val="22"/>
              </w:rPr>
              <w:t>Телефон: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5DA" w14:textId="3C95A7D5" w:rsidR="0067125A" w:rsidRPr="004103D7" w:rsidRDefault="00EA3973" w:rsidP="00F70CD5">
            <w:pPr>
              <w:jc w:val="center"/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6-73-</w:t>
            </w:r>
            <w:r w:rsidR="00A4702F" w:rsidRPr="004103D7">
              <w:rPr>
                <w:sz w:val="24"/>
                <w:szCs w:val="24"/>
              </w:rPr>
              <w:t>33</w:t>
            </w:r>
          </w:p>
        </w:tc>
      </w:tr>
    </w:tbl>
    <w:p w14:paraId="507430B4" w14:textId="77777777" w:rsidR="0067125A" w:rsidRPr="004103D7" w:rsidRDefault="0067125A" w:rsidP="0067125A">
      <w:pPr>
        <w:jc w:val="center"/>
        <w:rPr>
          <w:sz w:val="22"/>
        </w:rPr>
      </w:pPr>
    </w:p>
    <w:p w14:paraId="147D4242" w14:textId="77777777" w:rsidR="0067125A" w:rsidRPr="004103D7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2"/>
        </w:rPr>
      </w:pPr>
      <w:r w:rsidRPr="004103D7">
        <w:rPr>
          <w:rFonts w:cs="Times New Roman"/>
          <w:b/>
          <w:sz w:val="22"/>
        </w:rPr>
        <w:t xml:space="preserve">Степень регулирующего воздействия нормативного правового акта </w:t>
      </w:r>
    </w:p>
    <w:p w14:paraId="2463AD41" w14:textId="77777777" w:rsidR="0067125A" w:rsidRPr="004103D7" w:rsidRDefault="0067125A" w:rsidP="0067125A">
      <w:pPr>
        <w:pStyle w:val="a7"/>
        <w:spacing w:after="0"/>
        <w:ind w:left="0"/>
        <w:rPr>
          <w:rFonts w:cs="Times New Roman"/>
          <w:b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4278"/>
        <w:gridCol w:w="4312"/>
      </w:tblGrid>
      <w:tr w:rsidR="0067125A" w:rsidRPr="004103D7" w14:paraId="6965C3D5" w14:textId="77777777" w:rsidTr="00B31A9E">
        <w:tc>
          <w:tcPr>
            <w:tcW w:w="404" w:type="pct"/>
          </w:tcPr>
          <w:p w14:paraId="1EFA50D6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sz w:val="22"/>
                <w:lang w:val="en-US"/>
              </w:rPr>
              <w:t>2</w:t>
            </w:r>
            <w:r w:rsidRPr="004103D7">
              <w:rPr>
                <w:rFonts w:cs="Times New Roman"/>
                <w:sz w:val="22"/>
              </w:rPr>
              <w:t>.1.</w:t>
            </w:r>
          </w:p>
        </w:tc>
        <w:tc>
          <w:tcPr>
            <w:tcW w:w="2289" w:type="pct"/>
            <w:shd w:val="clear" w:color="auto" w:fill="FFFFFF" w:themeFill="background1"/>
          </w:tcPr>
          <w:p w14:paraId="03FBDA64" w14:textId="77777777" w:rsidR="0067125A" w:rsidRPr="004103D7" w:rsidRDefault="0067125A" w:rsidP="00F70CD5">
            <w:pPr>
              <w:rPr>
                <w:sz w:val="22"/>
              </w:rPr>
            </w:pPr>
            <w:r w:rsidRPr="004103D7">
              <w:rPr>
                <w:sz w:val="22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30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FF5EE17" w14:textId="11118D9F" w:rsidR="0067125A" w:rsidRPr="004103D7" w:rsidRDefault="00890FC9" w:rsidP="00B31A9E">
            <w:pPr>
              <w:pStyle w:val="a7"/>
              <w:shd w:val="clear" w:color="auto" w:fill="FFFFFF" w:themeFill="background1"/>
              <w:spacing w:after="0"/>
              <w:ind w:left="0"/>
              <w:jc w:val="center"/>
              <w:rPr>
                <w:rFonts w:cs="Times New Roman"/>
                <w:szCs w:val="28"/>
                <w:u w:val="single"/>
              </w:rPr>
            </w:pPr>
            <w:r w:rsidRPr="004103D7">
              <w:rPr>
                <w:rFonts w:cs="Times New Roman"/>
                <w:szCs w:val="28"/>
                <w:u w:val="single"/>
              </w:rPr>
              <w:t>высокая</w:t>
            </w:r>
          </w:p>
          <w:p w14:paraId="48BBD84C" w14:textId="77777777" w:rsidR="0067125A" w:rsidRPr="004103D7" w:rsidRDefault="00F02BE0" w:rsidP="00F02BE0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  <w:r w:rsidRPr="004103D7">
              <w:rPr>
                <w:rFonts w:cs="Times New Roman"/>
                <w:i/>
                <w:sz w:val="22"/>
              </w:rPr>
              <w:t xml:space="preserve">(высокая / средняя </w:t>
            </w:r>
            <w:r w:rsidR="0067125A" w:rsidRPr="004103D7">
              <w:rPr>
                <w:rFonts w:cs="Times New Roman"/>
                <w:i/>
                <w:sz w:val="22"/>
              </w:rPr>
              <w:t>)</w:t>
            </w:r>
          </w:p>
        </w:tc>
      </w:tr>
      <w:tr w:rsidR="0067125A" w:rsidRPr="004103D7" w14:paraId="77AD72EA" w14:textId="77777777" w:rsidTr="00B31A9E">
        <w:tc>
          <w:tcPr>
            <w:tcW w:w="404" w:type="pct"/>
          </w:tcPr>
          <w:p w14:paraId="0016B59F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sz w:val="22"/>
              </w:rPr>
              <w:t>2.2.</w:t>
            </w:r>
          </w:p>
        </w:tc>
        <w:tc>
          <w:tcPr>
            <w:tcW w:w="4596" w:type="pct"/>
            <w:gridSpan w:val="2"/>
            <w:shd w:val="clear" w:color="auto" w:fill="FFFFFF" w:themeFill="background1"/>
          </w:tcPr>
          <w:p w14:paraId="0242562E" w14:textId="77777777" w:rsidR="0067125A" w:rsidRPr="004103D7" w:rsidRDefault="0067125A" w:rsidP="00F70CD5">
            <w:pPr>
              <w:pBdr>
                <w:bottom w:val="single" w:sz="4" w:space="1" w:color="auto"/>
              </w:pBdr>
              <w:ind w:right="-358"/>
              <w:rPr>
                <w:sz w:val="22"/>
              </w:rPr>
            </w:pPr>
            <w:r w:rsidRPr="004103D7">
              <w:rPr>
                <w:sz w:val="22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14:paraId="45F0C5C7" w14:textId="3A5684F5" w:rsidR="0067125A" w:rsidRPr="004103D7" w:rsidRDefault="00921C39" w:rsidP="00F02BE0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 xml:space="preserve">Проект </w:t>
            </w:r>
            <w:r w:rsidR="00F02BE0" w:rsidRPr="004103D7">
              <w:rPr>
                <w:sz w:val="24"/>
                <w:szCs w:val="24"/>
              </w:rPr>
              <w:t>решения</w:t>
            </w:r>
            <w:r w:rsidRPr="004103D7">
              <w:rPr>
                <w:sz w:val="24"/>
                <w:szCs w:val="24"/>
              </w:rPr>
              <w:t xml:space="preserve"> имеет </w:t>
            </w:r>
            <w:r w:rsidR="00890FC9" w:rsidRPr="004103D7">
              <w:rPr>
                <w:sz w:val="24"/>
                <w:szCs w:val="24"/>
              </w:rPr>
              <w:t>высоку</w:t>
            </w:r>
            <w:r w:rsidR="00E010C7" w:rsidRPr="004103D7">
              <w:rPr>
                <w:sz w:val="24"/>
                <w:szCs w:val="24"/>
              </w:rPr>
              <w:t xml:space="preserve">ю </w:t>
            </w:r>
            <w:r w:rsidRPr="004103D7">
              <w:rPr>
                <w:sz w:val="24"/>
                <w:szCs w:val="24"/>
              </w:rPr>
              <w:t xml:space="preserve">степень регулирующего воздействия, так как </w:t>
            </w:r>
            <w:r w:rsidR="00E010C7" w:rsidRPr="004103D7">
              <w:rPr>
                <w:sz w:val="24"/>
                <w:szCs w:val="24"/>
              </w:rPr>
              <w:lastRenderedPageBreak/>
              <w:t xml:space="preserve">содержит </w:t>
            </w:r>
            <w:r w:rsidR="00890FC9" w:rsidRPr="004103D7">
              <w:rPr>
                <w:sz w:val="24"/>
                <w:szCs w:val="24"/>
              </w:rPr>
              <w:t>ранее не предусмотренные</w:t>
            </w:r>
            <w:r w:rsidR="00C40787" w:rsidRPr="004103D7">
              <w:rPr>
                <w:sz w:val="24"/>
                <w:szCs w:val="24"/>
              </w:rPr>
              <w:t xml:space="preserve"> </w:t>
            </w:r>
            <w:r w:rsidR="00E010C7" w:rsidRPr="004103D7">
              <w:rPr>
                <w:sz w:val="24"/>
                <w:szCs w:val="24"/>
              </w:rPr>
              <w:t>обязанности для субъектов</w:t>
            </w:r>
            <w:r w:rsidR="009A2357" w:rsidRPr="004103D7">
              <w:rPr>
                <w:sz w:val="24"/>
                <w:szCs w:val="24"/>
              </w:rPr>
              <w:t xml:space="preserve"> </w:t>
            </w:r>
            <w:r w:rsidR="00E010C7" w:rsidRPr="004103D7">
              <w:rPr>
                <w:sz w:val="24"/>
                <w:szCs w:val="24"/>
              </w:rPr>
              <w:t>предпринимательства</w:t>
            </w:r>
            <w:r w:rsidR="009A2357" w:rsidRPr="004103D7">
              <w:rPr>
                <w:sz w:val="24"/>
                <w:szCs w:val="24"/>
              </w:rPr>
              <w:t xml:space="preserve"> и иной экономической деятельности</w:t>
            </w:r>
            <w:r w:rsidR="00890FC9" w:rsidRPr="004103D7">
              <w:rPr>
                <w:sz w:val="24"/>
                <w:szCs w:val="24"/>
              </w:rPr>
              <w:t xml:space="preserve"> по приоритетному использованию централизованной системы теплоснабжения</w:t>
            </w:r>
            <w:r w:rsidR="00F02BE0" w:rsidRPr="004103D7">
              <w:rPr>
                <w:sz w:val="24"/>
                <w:szCs w:val="24"/>
              </w:rPr>
              <w:t xml:space="preserve">  </w:t>
            </w:r>
          </w:p>
          <w:p w14:paraId="40E04B16" w14:textId="77777777" w:rsidR="0067125A" w:rsidRPr="004103D7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i/>
                <w:sz w:val="22"/>
              </w:rPr>
              <w:t xml:space="preserve"> (место для текстового описания)</w:t>
            </w:r>
          </w:p>
        </w:tc>
      </w:tr>
    </w:tbl>
    <w:p w14:paraId="541E78BD" w14:textId="77777777" w:rsidR="0067125A" w:rsidRPr="004103D7" w:rsidRDefault="0067125A" w:rsidP="0067125A">
      <w:pPr>
        <w:jc w:val="center"/>
        <w:rPr>
          <w:b/>
          <w:sz w:val="22"/>
        </w:rPr>
      </w:pPr>
    </w:p>
    <w:p w14:paraId="300ABCB5" w14:textId="77777777" w:rsidR="0067125A" w:rsidRPr="004103D7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103D7">
        <w:rPr>
          <w:rFonts w:eastAsia="Times New Roman" w:cs="Times New Roman"/>
          <w:b/>
          <w:sz w:val="22"/>
          <w:lang w:eastAsia="ru-RU"/>
        </w:rPr>
        <w:t>Основные группы субъектов предпринимательской и инвест</w:t>
      </w:r>
      <w:r w:rsidRPr="004103D7">
        <w:rPr>
          <w:rFonts w:eastAsia="Times New Roman" w:cs="Times New Roman"/>
          <w:b/>
          <w:sz w:val="24"/>
          <w:szCs w:val="24"/>
          <w:lang w:eastAsia="ru-RU"/>
        </w:rPr>
        <w:t>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14:paraId="26F641A0" w14:textId="77777777" w:rsidR="0067125A" w:rsidRPr="004103D7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3674"/>
        <w:gridCol w:w="761"/>
        <w:gridCol w:w="4155"/>
      </w:tblGrid>
      <w:tr w:rsidR="0067125A" w:rsidRPr="004103D7" w14:paraId="329A28AF" w14:textId="77777777" w:rsidTr="00E010C7">
        <w:trPr>
          <w:trHeight w:val="55"/>
        </w:trPr>
        <w:tc>
          <w:tcPr>
            <w:tcW w:w="404" w:type="pct"/>
          </w:tcPr>
          <w:p w14:paraId="504050BF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sz w:val="22"/>
              </w:rPr>
              <w:t>3.1.</w:t>
            </w:r>
          </w:p>
        </w:tc>
        <w:tc>
          <w:tcPr>
            <w:tcW w:w="1966" w:type="pct"/>
          </w:tcPr>
          <w:p w14:paraId="4E667D03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sz w:val="22"/>
              </w:rPr>
              <w:t>Группа участников отношений:</w:t>
            </w:r>
          </w:p>
        </w:tc>
        <w:tc>
          <w:tcPr>
            <w:tcW w:w="407" w:type="pct"/>
          </w:tcPr>
          <w:p w14:paraId="4CD6BCD2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sz w:val="22"/>
              </w:rPr>
              <w:t>3.2.</w:t>
            </w:r>
          </w:p>
        </w:tc>
        <w:tc>
          <w:tcPr>
            <w:tcW w:w="2223" w:type="pct"/>
          </w:tcPr>
          <w:p w14:paraId="6516B13C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4103D7">
              <w:rPr>
                <w:rFonts w:cs="Times New Roman"/>
                <w:sz w:val="22"/>
              </w:rPr>
              <w:t>Оценка количества участников отношений:</w:t>
            </w:r>
          </w:p>
        </w:tc>
      </w:tr>
      <w:tr w:rsidR="0067125A" w:rsidRPr="004103D7" w14:paraId="255EFDF4" w14:textId="77777777" w:rsidTr="00F70CD5">
        <w:trPr>
          <w:trHeight w:val="52"/>
        </w:trPr>
        <w:tc>
          <w:tcPr>
            <w:tcW w:w="5000" w:type="pct"/>
            <w:gridSpan w:val="4"/>
          </w:tcPr>
          <w:p w14:paraId="5F178BE7" w14:textId="1DDD162B" w:rsidR="0067125A" w:rsidRPr="004103D7" w:rsidRDefault="00E010C7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103D7">
              <w:rPr>
                <w:rFonts w:cs="Times New Roman"/>
                <w:sz w:val="24"/>
                <w:szCs w:val="24"/>
              </w:rPr>
              <w:t>Субъекты предпринимательс</w:t>
            </w:r>
            <w:r w:rsidR="00E870A9" w:rsidRPr="004103D7">
              <w:rPr>
                <w:rFonts w:cs="Times New Roman"/>
                <w:sz w:val="24"/>
                <w:szCs w:val="24"/>
              </w:rPr>
              <w:t>кой</w:t>
            </w:r>
            <w:r w:rsidR="00BF40B7" w:rsidRPr="004103D7">
              <w:rPr>
                <w:rFonts w:cs="Times New Roman"/>
                <w:sz w:val="24"/>
                <w:szCs w:val="24"/>
              </w:rPr>
              <w:t xml:space="preserve"> и </w:t>
            </w:r>
            <w:r w:rsidR="00E870A9" w:rsidRPr="004103D7">
              <w:rPr>
                <w:rFonts w:cs="Times New Roman"/>
                <w:sz w:val="24"/>
                <w:szCs w:val="24"/>
              </w:rPr>
              <w:t xml:space="preserve">иной </w:t>
            </w:r>
            <w:r w:rsidR="00BF40B7" w:rsidRPr="004103D7">
              <w:rPr>
                <w:rFonts w:cs="Times New Roman"/>
                <w:sz w:val="24"/>
                <w:szCs w:val="24"/>
              </w:rPr>
              <w:t>экономической деятельности</w:t>
            </w:r>
            <w:r w:rsidR="00B37CB3" w:rsidRPr="004103D7">
              <w:rPr>
                <w:rFonts w:cs="Times New Roman"/>
                <w:sz w:val="24"/>
                <w:szCs w:val="24"/>
              </w:rPr>
              <w:t>,</w:t>
            </w:r>
            <w:r w:rsidRPr="004103D7">
              <w:rPr>
                <w:rFonts w:cs="Times New Roman"/>
                <w:sz w:val="24"/>
                <w:szCs w:val="24"/>
              </w:rPr>
              <w:t xml:space="preserve"> </w:t>
            </w:r>
            <w:r w:rsidR="00C40787" w:rsidRPr="004103D7">
              <w:rPr>
                <w:rFonts w:cs="Times New Roman"/>
                <w:sz w:val="24"/>
                <w:szCs w:val="24"/>
              </w:rPr>
              <w:t>осуществляющие проектирование и строительств</w:t>
            </w:r>
            <w:r w:rsidR="00E870A9" w:rsidRPr="004103D7">
              <w:rPr>
                <w:rFonts w:cs="Times New Roman"/>
                <w:sz w:val="24"/>
                <w:szCs w:val="24"/>
              </w:rPr>
              <w:t>о</w:t>
            </w:r>
            <w:r w:rsidR="00C40787" w:rsidRPr="004103D7">
              <w:rPr>
                <w:rFonts w:cs="Times New Roman"/>
                <w:sz w:val="24"/>
                <w:szCs w:val="24"/>
              </w:rPr>
              <w:t xml:space="preserve"> объектов капитального строительства и линейных объектов</w:t>
            </w:r>
            <w:r w:rsidR="00B31A9E" w:rsidRPr="004103D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7125A" w:rsidRPr="004103D7" w14:paraId="08B73AB4" w14:textId="77777777" w:rsidTr="00F70CD5">
        <w:trPr>
          <w:trHeight w:val="31"/>
        </w:trPr>
        <w:tc>
          <w:tcPr>
            <w:tcW w:w="5000" w:type="pct"/>
            <w:gridSpan w:val="4"/>
          </w:tcPr>
          <w:p w14:paraId="484135BC" w14:textId="77777777" w:rsidR="0067125A" w:rsidRPr="004103D7" w:rsidRDefault="0067125A" w:rsidP="00F70CD5">
            <w:pPr>
              <w:pStyle w:val="a7"/>
              <w:ind w:left="0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67125A" w:rsidRPr="004103D7" w14:paraId="40078BD4" w14:textId="77777777" w:rsidTr="00E010C7">
        <w:tc>
          <w:tcPr>
            <w:tcW w:w="404" w:type="pct"/>
          </w:tcPr>
          <w:p w14:paraId="7853B0DA" w14:textId="77777777" w:rsidR="0067125A" w:rsidRPr="004103D7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D7">
              <w:rPr>
                <w:rFonts w:cs="Times New Roman"/>
                <w:sz w:val="24"/>
                <w:szCs w:val="24"/>
              </w:rPr>
              <w:t>3.</w:t>
            </w:r>
            <w:r w:rsidRPr="004103D7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4103D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6" w:type="pct"/>
            <w:gridSpan w:val="3"/>
          </w:tcPr>
          <w:p w14:paraId="3DB49481" w14:textId="77777777" w:rsidR="0067125A" w:rsidRPr="004103D7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Источники данных:</w:t>
            </w:r>
          </w:p>
          <w:p w14:paraId="53B1F5B3" w14:textId="77777777" w:rsidR="0067125A" w:rsidRPr="004103D7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14:paraId="6D2BAFE3" w14:textId="77777777" w:rsidR="0067125A" w:rsidRPr="004103D7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103D7">
              <w:rPr>
                <w:rFonts w:cs="Times New Roman"/>
                <w:i/>
                <w:sz w:val="24"/>
                <w:szCs w:val="24"/>
              </w:rPr>
              <w:t>(</w:t>
            </w:r>
            <w:r w:rsidRPr="004103D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4103D7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14:paraId="7C8C214C" w14:textId="77777777" w:rsidR="003D2116" w:rsidRPr="004103D7" w:rsidRDefault="003D2116" w:rsidP="0067125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14:paraId="26E66649" w14:textId="77777777" w:rsidR="0067125A" w:rsidRPr="004103D7" w:rsidRDefault="0067125A" w:rsidP="0067125A">
      <w:pPr>
        <w:pStyle w:val="a7"/>
        <w:numPr>
          <w:ilvl w:val="0"/>
          <w:numId w:val="3"/>
        </w:numPr>
        <w:spacing w:after="0"/>
        <w:ind w:left="0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103D7">
        <w:rPr>
          <w:rFonts w:eastAsia="Times New Roman" w:cs="Times New Roman"/>
          <w:b/>
          <w:sz w:val="24"/>
          <w:szCs w:val="24"/>
          <w:lang w:eastAsia="ru-RU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14:paraId="6FEEB3CA" w14:textId="77777777" w:rsidR="003E6CBA" w:rsidRPr="004103D7" w:rsidRDefault="003E6CBA" w:rsidP="003E6CB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67125A" w:rsidRPr="004103D7" w14:paraId="107D9E2F" w14:textId="77777777" w:rsidTr="00F70CD5">
        <w:tc>
          <w:tcPr>
            <w:tcW w:w="1667" w:type="pct"/>
          </w:tcPr>
          <w:p w14:paraId="33745235" w14:textId="77777777" w:rsidR="0067125A" w:rsidRPr="004103D7" w:rsidRDefault="0067125A" w:rsidP="00F70CD5">
            <w:pPr>
              <w:jc w:val="center"/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4.1.</w:t>
            </w:r>
          </w:p>
          <w:p w14:paraId="10827E9E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14:paraId="7940322F" w14:textId="77777777" w:rsidR="0067125A" w:rsidRPr="004103D7" w:rsidRDefault="0067125A" w:rsidP="00F70CD5">
            <w:pPr>
              <w:jc w:val="center"/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</w:rPr>
              <w:t>4</w:t>
            </w:r>
            <w:r w:rsidRPr="004103D7">
              <w:rPr>
                <w:sz w:val="24"/>
                <w:szCs w:val="24"/>
                <w:lang w:val="en-US"/>
              </w:rPr>
              <w:t>.2.</w:t>
            </w:r>
          </w:p>
          <w:p w14:paraId="2ED23D85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14:paraId="528EE850" w14:textId="77777777" w:rsidR="0067125A" w:rsidRPr="004103D7" w:rsidRDefault="0067125A" w:rsidP="00F70CD5">
            <w:pPr>
              <w:jc w:val="center"/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4.3.</w:t>
            </w:r>
          </w:p>
          <w:p w14:paraId="4F732C77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7125A" w:rsidRPr="004103D7" w14:paraId="76D7C013" w14:textId="77777777" w:rsidTr="00F70CD5">
        <w:tc>
          <w:tcPr>
            <w:tcW w:w="1667" w:type="pct"/>
          </w:tcPr>
          <w:p w14:paraId="3E2A3975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74EB02CF" w14:textId="7E78C0C4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  <w:tr w:rsidR="0067125A" w:rsidRPr="004103D7" w14:paraId="66C7FEFF" w14:textId="77777777" w:rsidTr="00F70CD5">
        <w:tc>
          <w:tcPr>
            <w:tcW w:w="1667" w:type="pct"/>
          </w:tcPr>
          <w:p w14:paraId="4DF082ED" w14:textId="65475952" w:rsidR="0067125A" w:rsidRPr="004103D7" w:rsidRDefault="00BF40B7" w:rsidP="003341AC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Администрация ГО г. Октябрьский РБ</w:t>
            </w:r>
          </w:p>
        </w:tc>
        <w:tc>
          <w:tcPr>
            <w:tcW w:w="1667" w:type="pct"/>
          </w:tcPr>
          <w:p w14:paraId="1EDB98D7" w14:textId="3C873935" w:rsidR="0067125A" w:rsidRPr="004103D7" w:rsidRDefault="00E870A9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Согласование автономных источников энергии либо децентрализованн</w:t>
            </w:r>
            <w:r w:rsidR="009A2357" w:rsidRPr="004103D7">
              <w:rPr>
                <w:sz w:val="24"/>
                <w:szCs w:val="24"/>
              </w:rPr>
              <w:t>ого</w:t>
            </w:r>
            <w:r w:rsidRPr="004103D7">
              <w:rPr>
                <w:sz w:val="24"/>
                <w:szCs w:val="24"/>
              </w:rPr>
              <w:t xml:space="preserve"> теплоснабжени</w:t>
            </w:r>
            <w:r w:rsidR="009A2357" w:rsidRPr="004103D7">
              <w:rPr>
                <w:sz w:val="24"/>
                <w:szCs w:val="24"/>
              </w:rPr>
              <w:t>я</w:t>
            </w:r>
            <w:r w:rsidRPr="004103D7">
              <w:rPr>
                <w:sz w:val="24"/>
                <w:szCs w:val="24"/>
              </w:rPr>
              <w:t xml:space="preserve"> с учетом радиусов эффективного теплоснабжения существующих и проектируемых источников тепла</w:t>
            </w:r>
          </w:p>
        </w:tc>
        <w:tc>
          <w:tcPr>
            <w:tcW w:w="1666" w:type="pct"/>
          </w:tcPr>
          <w:p w14:paraId="6983224E" w14:textId="044F7F03" w:rsidR="0067125A" w:rsidRPr="004103D7" w:rsidRDefault="00BF40B7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Актуализация схемы теплоснабжения ГО г. Октябрьский</w:t>
            </w:r>
          </w:p>
        </w:tc>
      </w:tr>
    </w:tbl>
    <w:p w14:paraId="218E75B9" w14:textId="77777777" w:rsidR="002C46F6" w:rsidRPr="004103D7" w:rsidRDefault="002C46F6" w:rsidP="002C46F6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14:paraId="71470210" w14:textId="77777777" w:rsidR="0067125A" w:rsidRPr="004103D7" w:rsidRDefault="002C46F6" w:rsidP="002C46F6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4103D7">
        <w:rPr>
          <w:rFonts w:eastAsia="Times New Roman" w:cs="Times New Roman"/>
          <w:b/>
          <w:sz w:val="24"/>
          <w:szCs w:val="24"/>
          <w:lang w:eastAsia="ru-RU"/>
        </w:rPr>
        <w:t>5.</w:t>
      </w:r>
      <w:r w:rsidRPr="004103D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125A" w:rsidRPr="004103D7">
        <w:rPr>
          <w:rFonts w:eastAsia="Times New Roman" w:cs="Times New Roman"/>
          <w:b/>
          <w:sz w:val="24"/>
          <w:szCs w:val="24"/>
          <w:lang w:eastAsia="ru-RU"/>
        </w:rPr>
        <w:t>Оценка соответствующих расходов (возможных поступлений) бюджета городского округа город Октябрьский Республики Башкортостан</w:t>
      </w:r>
    </w:p>
    <w:p w14:paraId="4C270112" w14:textId="77777777" w:rsidR="0067125A" w:rsidRPr="004103D7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8"/>
        <w:gridCol w:w="2441"/>
        <w:gridCol w:w="759"/>
        <w:gridCol w:w="2318"/>
        <w:gridCol w:w="3069"/>
      </w:tblGrid>
      <w:tr w:rsidR="0067125A" w:rsidRPr="004103D7" w14:paraId="41C43AF9" w14:textId="77777777" w:rsidTr="00F70CD5">
        <w:tc>
          <w:tcPr>
            <w:tcW w:w="1712" w:type="pct"/>
            <w:gridSpan w:val="2"/>
          </w:tcPr>
          <w:p w14:paraId="0F60E0B1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5.1. Наименование новой или изменяемой функции, полномочия, обязанности или права</w:t>
            </w:r>
          </w:p>
        </w:tc>
        <w:tc>
          <w:tcPr>
            <w:tcW w:w="1646" w:type="pct"/>
            <w:gridSpan w:val="2"/>
          </w:tcPr>
          <w:p w14:paraId="12988EEA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5.2. Описание видов расходов (возможных поступлений) бюджета городского округа Республики Башкортостан</w:t>
            </w:r>
          </w:p>
        </w:tc>
        <w:tc>
          <w:tcPr>
            <w:tcW w:w="1642" w:type="pct"/>
          </w:tcPr>
          <w:p w14:paraId="01AF6BB9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5.3. Количественная оценка расходов (возможных поступлений)</w:t>
            </w:r>
          </w:p>
        </w:tc>
      </w:tr>
      <w:tr w:rsidR="0067125A" w:rsidRPr="004103D7" w14:paraId="79BEE2B7" w14:textId="77777777" w:rsidTr="00F70CD5">
        <w:tc>
          <w:tcPr>
            <w:tcW w:w="406" w:type="pct"/>
          </w:tcPr>
          <w:p w14:paraId="20174717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  <w:lang w:val="en-US"/>
              </w:rPr>
              <w:t>9</w:t>
            </w:r>
            <w:r w:rsidRPr="004103D7">
              <w:rPr>
                <w:sz w:val="24"/>
                <w:szCs w:val="24"/>
              </w:rPr>
              <w:t>5</w:t>
            </w:r>
            <w:r w:rsidRPr="004103D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06" w:type="pct"/>
          </w:tcPr>
          <w:p w14:paraId="380F05A9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</w:rPr>
              <w:t>Наименование органа</w:t>
            </w:r>
            <w:r w:rsidRPr="004103D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14:paraId="33590919" w14:textId="77777777" w:rsidR="0067125A" w:rsidRPr="004103D7" w:rsidRDefault="009B520E" w:rsidP="00F70CD5">
            <w:pPr>
              <w:rPr>
                <w:sz w:val="28"/>
                <w:szCs w:val="28"/>
              </w:rPr>
            </w:pPr>
            <w:r w:rsidRPr="004103D7">
              <w:rPr>
                <w:sz w:val="28"/>
                <w:szCs w:val="28"/>
              </w:rPr>
              <w:t>Не требует расходования средств</w:t>
            </w:r>
          </w:p>
        </w:tc>
      </w:tr>
      <w:tr w:rsidR="0067125A" w:rsidRPr="004103D7" w14:paraId="51D42CEA" w14:textId="77777777" w:rsidTr="00F70CD5">
        <w:tc>
          <w:tcPr>
            <w:tcW w:w="406" w:type="pct"/>
            <w:vMerge w:val="restart"/>
          </w:tcPr>
          <w:p w14:paraId="2B0C7022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  <w:lang w:val="en-US"/>
              </w:rPr>
              <w:t>9</w:t>
            </w:r>
            <w:r w:rsidRPr="004103D7">
              <w:rPr>
                <w:sz w:val="24"/>
                <w:szCs w:val="24"/>
              </w:rPr>
              <w:t>5</w:t>
            </w:r>
            <w:r w:rsidRPr="004103D7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306" w:type="pct"/>
            <w:vMerge w:val="restart"/>
          </w:tcPr>
          <w:p w14:paraId="17368053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14:paraId="20E5BDEE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  <w:lang w:val="en-US"/>
              </w:rPr>
              <w:t>9</w:t>
            </w:r>
            <w:r w:rsidRPr="004103D7">
              <w:rPr>
                <w:sz w:val="24"/>
                <w:szCs w:val="24"/>
              </w:rPr>
              <w:t>5</w:t>
            </w:r>
            <w:r w:rsidRPr="004103D7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1240" w:type="pct"/>
          </w:tcPr>
          <w:p w14:paraId="28B41BC5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 xml:space="preserve">Единовременные расходы в год </w:t>
            </w:r>
            <w:r w:rsidRPr="004103D7">
              <w:rPr>
                <w:sz w:val="24"/>
                <w:szCs w:val="24"/>
              </w:rPr>
              <w:lastRenderedPageBreak/>
              <w:t>возникновения:</w:t>
            </w:r>
          </w:p>
        </w:tc>
        <w:tc>
          <w:tcPr>
            <w:tcW w:w="1642" w:type="pct"/>
          </w:tcPr>
          <w:p w14:paraId="209A12E9" w14:textId="77777777" w:rsidR="0067125A" w:rsidRPr="004103D7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4103D7" w14:paraId="5B6F2D4F" w14:textId="77777777" w:rsidTr="00F70CD5">
        <w:tc>
          <w:tcPr>
            <w:tcW w:w="406" w:type="pct"/>
            <w:vMerge/>
          </w:tcPr>
          <w:p w14:paraId="53CBF6A8" w14:textId="77777777" w:rsidR="0067125A" w:rsidRPr="004103D7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14:paraId="52C26937" w14:textId="77777777" w:rsidR="0067125A" w:rsidRPr="004103D7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074B4930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  <w:lang w:val="en-US"/>
              </w:rPr>
              <w:t>9</w:t>
            </w:r>
            <w:r w:rsidRPr="004103D7">
              <w:rPr>
                <w:sz w:val="24"/>
                <w:szCs w:val="24"/>
              </w:rPr>
              <w:t>5</w:t>
            </w:r>
            <w:r w:rsidRPr="004103D7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1240" w:type="pct"/>
          </w:tcPr>
          <w:p w14:paraId="6E43609F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</w:rPr>
              <w:t>Периодические расходы за период</w:t>
            </w:r>
            <w:r w:rsidRPr="004103D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14:paraId="29DE97B8" w14:textId="77777777" w:rsidR="0067125A" w:rsidRPr="004103D7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4103D7" w14:paraId="795201F7" w14:textId="77777777" w:rsidTr="00F70CD5">
        <w:tc>
          <w:tcPr>
            <w:tcW w:w="406" w:type="pct"/>
            <w:vMerge/>
          </w:tcPr>
          <w:p w14:paraId="532A03C5" w14:textId="77777777" w:rsidR="0067125A" w:rsidRPr="004103D7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14:paraId="0DDF6EC4" w14:textId="77777777" w:rsidR="0067125A" w:rsidRPr="004103D7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4FA912A5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  <w:lang w:val="en-US"/>
              </w:rPr>
              <w:t>9</w:t>
            </w:r>
            <w:r w:rsidRPr="004103D7">
              <w:rPr>
                <w:sz w:val="24"/>
                <w:szCs w:val="24"/>
              </w:rPr>
              <w:t>5</w:t>
            </w:r>
            <w:r w:rsidRPr="004103D7">
              <w:rPr>
                <w:sz w:val="24"/>
                <w:szCs w:val="24"/>
                <w:lang w:val="en-US"/>
              </w:rPr>
              <w:t>.4.</w:t>
            </w:r>
          </w:p>
        </w:tc>
        <w:tc>
          <w:tcPr>
            <w:tcW w:w="1240" w:type="pct"/>
          </w:tcPr>
          <w:p w14:paraId="243D1BAF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</w:rPr>
              <w:t>Возможные поступления за период</w:t>
            </w:r>
            <w:r w:rsidRPr="004103D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14:paraId="575BD6F3" w14:textId="77777777" w:rsidR="0067125A" w:rsidRPr="004103D7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4103D7" w14:paraId="40A06C9A" w14:textId="77777777" w:rsidTr="00F70CD5">
        <w:tc>
          <w:tcPr>
            <w:tcW w:w="406" w:type="pct"/>
          </w:tcPr>
          <w:p w14:paraId="5A224AD4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  <w:lang w:val="en-US"/>
              </w:rPr>
              <w:t>9</w:t>
            </w:r>
            <w:r w:rsidRPr="004103D7">
              <w:rPr>
                <w:sz w:val="24"/>
                <w:szCs w:val="24"/>
              </w:rPr>
              <w:t>5.5</w:t>
            </w:r>
          </w:p>
        </w:tc>
        <w:tc>
          <w:tcPr>
            <w:tcW w:w="2952" w:type="pct"/>
            <w:gridSpan w:val="3"/>
          </w:tcPr>
          <w:p w14:paraId="709D88A5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642" w:type="pct"/>
          </w:tcPr>
          <w:p w14:paraId="669015C7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  <w:tr w:rsidR="0067125A" w:rsidRPr="004103D7" w14:paraId="275D4C70" w14:textId="77777777" w:rsidTr="00F70CD5">
        <w:tc>
          <w:tcPr>
            <w:tcW w:w="406" w:type="pct"/>
          </w:tcPr>
          <w:p w14:paraId="65732CB4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  <w:lang w:val="en-US"/>
              </w:rPr>
              <w:t>9</w:t>
            </w:r>
            <w:r w:rsidRPr="004103D7">
              <w:rPr>
                <w:sz w:val="24"/>
                <w:szCs w:val="24"/>
              </w:rPr>
              <w:t>5</w:t>
            </w:r>
            <w:r w:rsidRPr="004103D7">
              <w:rPr>
                <w:sz w:val="24"/>
                <w:szCs w:val="24"/>
                <w:lang w:val="en-US"/>
              </w:rPr>
              <w:t>.6.</w:t>
            </w:r>
          </w:p>
        </w:tc>
        <w:tc>
          <w:tcPr>
            <w:tcW w:w="2952" w:type="pct"/>
            <w:gridSpan w:val="3"/>
          </w:tcPr>
          <w:p w14:paraId="0E86F0A7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642" w:type="pct"/>
          </w:tcPr>
          <w:p w14:paraId="69CAE26D" w14:textId="77777777" w:rsidR="0067125A" w:rsidRPr="004103D7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4103D7" w14:paraId="3B2AF9E5" w14:textId="77777777" w:rsidTr="00F70CD5">
        <w:tc>
          <w:tcPr>
            <w:tcW w:w="406" w:type="pct"/>
          </w:tcPr>
          <w:p w14:paraId="414A1A30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  <w:lang w:val="en-US"/>
              </w:rPr>
              <w:t>9</w:t>
            </w:r>
            <w:r w:rsidRPr="004103D7">
              <w:rPr>
                <w:sz w:val="24"/>
                <w:szCs w:val="24"/>
              </w:rPr>
              <w:t>5</w:t>
            </w:r>
            <w:r w:rsidRPr="004103D7">
              <w:rPr>
                <w:sz w:val="24"/>
                <w:szCs w:val="24"/>
                <w:lang w:val="en-US"/>
              </w:rPr>
              <w:t>.7.</w:t>
            </w:r>
          </w:p>
        </w:tc>
        <w:tc>
          <w:tcPr>
            <w:tcW w:w="2952" w:type="pct"/>
            <w:gridSpan w:val="3"/>
          </w:tcPr>
          <w:p w14:paraId="52DB7170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642" w:type="pct"/>
          </w:tcPr>
          <w:p w14:paraId="479BB2E6" w14:textId="77777777" w:rsidR="0067125A" w:rsidRPr="004103D7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4103D7" w14:paraId="4C233BB8" w14:textId="77777777" w:rsidTr="00F70CD5">
        <w:tc>
          <w:tcPr>
            <w:tcW w:w="406" w:type="pct"/>
          </w:tcPr>
          <w:p w14:paraId="7AC1A5F2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  <w:lang w:val="en-US"/>
              </w:rPr>
              <w:t>9</w:t>
            </w:r>
            <w:r w:rsidRPr="004103D7">
              <w:rPr>
                <w:sz w:val="24"/>
                <w:szCs w:val="24"/>
              </w:rPr>
              <w:t>5</w:t>
            </w:r>
            <w:r w:rsidRPr="004103D7">
              <w:rPr>
                <w:sz w:val="24"/>
                <w:szCs w:val="24"/>
                <w:lang w:val="en-US"/>
              </w:rPr>
              <w:t>.8.</w:t>
            </w:r>
          </w:p>
        </w:tc>
        <w:tc>
          <w:tcPr>
            <w:tcW w:w="4594" w:type="pct"/>
            <w:gridSpan w:val="4"/>
          </w:tcPr>
          <w:p w14:paraId="72083A5C" w14:textId="77777777" w:rsidR="0067125A" w:rsidRPr="004103D7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Иные сведения о расходах (возможных поступлениях) бюджета  городского округа Республики Башкортостан:</w:t>
            </w:r>
          </w:p>
          <w:p w14:paraId="40B3C898" w14:textId="77777777" w:rsidR="0067125A" w:rsidRPr="004103D7" w:rsidRDefault="0067125A" w:rsidP="00F70CD5">
            <w:pPr>
              <w:jc w:val="center"/>
              <w:rPr>
                <w:sz w:val="24"/>
                <w:szCs w:val="24"/>
              </w:rPr>
            </w:pPr>
            <w:r w:rsidRPr="004103D7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67125A" w:rsidRPr="004103D7" w14:paraId="71151D21" w14:textId="77777777" w:rsidTr="00F70CD5">
        <w:tc>
          <w:tcPr>
            <w:tcW w:w="406" w:type="pct"/>
          </w:tcPr>
          <w:p w14:paraId="7EB6ED23" w14:textId="77777777" w:rsidR="0067125A" w:rsidRPr="004103D7" w:rsidRDefault="0067125A" w:rsidP="00F70CD5">
            <w:pPr>
              <w:rPr>
                <w:sz w:val="24"/>
                <w:szCs w:val="24"/>
                <w:lang w:val="en-US"/>
              </w:rPr>
            </w:pPr>
            <w:r w:rsidRPr="004103D7">
              <w:rPr>
                <w:sz w:val="24"/>
                <w:szCs w:val="24"/>
                <w:lang w:val="en-US"/>
              </w:rPr>
              <w:t>9</w:t>
            </w:r>
            <w:r w:rsidRPr="004103D7">
              <w:rPr>
                <w:sz w:val="24"/>
                <w:szCs w:val="24"/>
              </w:rPr>
              <w:t>5</w:t>
            </w:r>
            <w:r w:rsidRPr="004103D7">
              <w:rPr>
                <w:sz w:val="24"/>
                <w:szCs w:val="24"/>
                <w:lang w:val="en-US"/>
              </w:rPr>
              <w:t>.9.</w:t>
            </w:r>
          </w:p>
        </w:tc>
        <w:tc>
          <w:tcPr>
            <w:tcW w:w="4594" w:type="pct"/>
            <w:gridSpan w:val="4"/>
          </w:tcPr>
          <w:p w14:paraId="4AB45C1D" w14:textId="77777777" w:rsidR="0067125A" w:rsidRPr="004103D7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Источники данных:</w:t>
            </w:r>
          </w:p>
          <w:p w14:paraId="043E9CE1" w14:textId="77777777" w:rsidR="0067125A" w:rsidRPr="004103D7" w:rsidRDefault="0067125A" w:rsidP="00F70CD5">
            <w:pPr>
              <w:jc w:val="center"/>
              <w:rPr>
                <w:sz w:val="24"/>
                <w:szCs w:val="24"/>
              </w:rPr>
            </w:pPr>
            <w:r w:rsidRPr="004103D7">
              <w:rPr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14:paraId="520B806F" w14:textId="77777777" w:rsidR="0067125A" w:rsidRPr="004103D7" w:rsidRDefault="0067125A" w:rsidP="009D6F29">
      <w:pPr>
        <w:pStyle w:val="a7"/>
        <w:numPr>
          <w:ilvl w:val="0"/>
          <w:numId w:val="4"/>
        </w:numPr>
        <w:spacing w:before="240"/>
        <w:ind w:left="0" w:hanging="426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103D7">
        <w:rPr>
          <w:rFonts w:eastAsia="Times New Roman" w:cs="Times New Roman"/>
          <w:b/>
          <w:sz w:val="24"/>
          <w:szCs w:val="24"/>
          <w:lang w:eastAsia="ru-RU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14:paraId="1E4B0F7F" w14:textId="77777777" w:rsidR="0067125A" w:rsidRPr="004103D7" w:rsidRDefault="0067125A" w:rsidP="0067125A">
      <w:pPr>
        <w:pStyle w:val="a7"/>
        <w:spacing w:before="24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67125A" w:rsidRPr="004103D7" w14:paraId="3F5A2030" w14:textId="77777777" w:rsidTr="00F70CD5">
        <w:tc>
          <w:tcPr>
            <w:tcW w:w="1667" w:type="pct"/>
          </w:tcPr>
          <w:p w14:paraId="409E4790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1667" w:type="pct"/>
          </w:tcPr>
          <w:p w14:paraId="132C43A5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6.2. Описание новых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242BCCBC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6.3.Порядок организации исполнения обязанностей и ограничений</w:t>
            </w:r>
          </w:p>
        </w:tc>
      </w:tr>
      <w:tr w:rsidR="0067125A" w:rsidRPr="004103D7" w14:paraId="4CF3E26D" w14:textId="77777777" w:rsidTr="00F70CD5">
        <w:trPr>
          <w:trHeight w:val="192"/>
        </w:trPr>
        <w:tc>
          <w:tcPr>
            <w:tcW w:w="1667" w:type="pct"/>
          </w:tcPr>
          <w:p w14:paraId="0E33428D" w14:textId="699562E3" w:rsidR="0067125A" w:rsidRPr="004103D7" w:rsidRDefault="00D23D3D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Субъекты предпринимательской и иной экономической деятельности</w:t>
            </w:r>
            <w:r w:rsidR="00D5690A" w:rsidRPr="004103D7">
              <w:rPr>
                <w:sz w:val="24"/>
                <w:szCs w:val="24"/>
              </w:rPr>
              <w:t>, осуществляющие проектирование и планирование строительства объектов капитального строительства и линейных объектов</w:t>
            </w:r>
          </w:p>
        </w:tc>
        <w:tc>
          <w:tcPr>
            <w:tcW w:w="1667" w:type="pct"/>
          </w:tcPr>
          <w:p w14:paraId="5F8CE1E1" w14:textId="6EF37D92" w:rsidR="0067125A" w:rsidRPr="004103D7" w:rsidRDefault="00D23D3D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Приоритетное использование централизованн</w:t>
            </w:r>
            <w:r w:rsidR="00890FC9" w:rsidRPr="004103D7">
              <w:rPr>
                <w:sz w:val="24"/>
                <w:szCs w:val="24"/>
              </w:rPr>
              <w:t>ой</w:t>
            </w:r>
            <w:r w:rsidRPr="004103D7">
              <w:rPr>
                <w:sz w:val="24"/>
                <w:szCs w:val="24"/>
              </w:rPr>
              <w:t xml:space="preserve"> систем</w:t>
            </w:r>
            <w:r w:rsidR="00890FC9" w:rsidRPr="004103D7">
              <w:rPr>
                <w:sz w:val="24"/>
                <w:szCs w:val="24"/>
              </w:rPr>
              <w:t>ы теплоснабже</w:t>
            </w:r>
            <w:r w:rsidRPr="004103D7">
              <w:rPr>
                <w:sz w:val="24"/>
                <w:szCs w:val="24"/>
              </w:rPr>
              <w:t>ния</w:t>
            </w:r>
          </w:p>
        </w:tc>
        <w:tc>
          <w:tcPr>
            <w:tcW w:w="1666" w:type="pct"/>
          </w:tcPr>
          <w:p w14:paraId="3AC25998" w14:textId="7B3A2565" w:rsidR="0067125A" w:rsidRPr="004103D7" w:rsidRDefault="00BF40B7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При проектировании</w:t>
            </w:r>
            <w:r w:rsidR="00890FC9" w:rsidRPr="004103D7">
              <w:rPr>
                <w:sz w:val="24"/>
                <w:szCs w:val="24"/>
              </w:rPr>
              <w:t xml:space="preserve"> </w:t>
            </w:r>
            <w:r w:rsidR="00D66C9C">
              <w:rPr>
                <w:sz w:val="24"/>
                <w:szCs w:val="24"/>
              </w:rPr>
              <w:t>зданий</w:t>
            </w:r>
            <w:r w:rsidR="00890FC9" w:rsidRPr="004103D7">
              <w:rPr>
                <w:sz w:val="24"/>
                <w:szCs w:val="24"/>
              </w:rPr>
              <w:t xml:space="preserve"> и сооружений, </w:t>
            </w:r>
            <w:r w:rsidRPr="004103D7">
              <w:rPr>
                <w:sz w:val="24"/>
                <w:szCs w:val="24"/>
              </w:rPr>
              <w:t xml:space="preserve">предусматривать </w:t>
            </w:r>
            <w:r w:rsidR="00414B23" w:rsidRPr="004103D7">
              <w:rPr>
                <w:sz w:val="24"/>
                <w:szCs w:val="24"/>
              </w:rPr>
              <w:t>подключение к</w:t>
            </w:r>
            <w:r w:rsidR="00890FC9" w:rsidRPr="004103D7">
              <w:rPr>
                <w:sz w:val="24"/>
                <w:szCs w:val="24"/>
              </w:rPr>
              <w:t xml:space="preserve"> </w:t>
            </w:r>
            <w:r w:rsidR="00D23D3D" w:rsidRPr="004103D7">
              <w:rPr>
                <w:sz w:val="24"/>
                <w:szCs w:val="24"/>
              </w:rPr>
              <w:t>централ</w:t>
            </w:r>
            <w:r w:rsidRPr="004103D7">
              <w:rPr>
                <w:sz w:val="24"/>
                <w:szCs w:val="24"/>
              </w:rPr>
              <w:t>изованной</w:t>
            </w:r>
            <w:r w:rsidR="00D23D3D" w:rsidRPr="004103D7">
              <w:rPr>
                <w:sz w:val="24"/>
                <w:szCs w:val="24"/>
              </w:rPr>
              <w:t xml:space="preserve"> систем</w:t>
            </w:r>
            <w:r w:rsidR="00890FC9" w:rsidRPr="004103D7">
              <w:rPr>
                <w:sz w:val="24"/>
                <w:szCs w:val="24"/>
              </w:rPr>
              <w:t>е</w:t>
            </w:r>
            <w:r w:rsidR="00D23D3D" w:rsidRPr="004103D7">
              <w:rPr>
                <w:sz w:val="24"/>
                <w:szCs w:val="24"/>
              </w:rPr>
              <w:t xml:space="preserve"> </w:t>
            </w:r>
            <w:r w:rsidR="00890FC9" w:rsidRPr="004103D7">
              <w:rPr>
                <w:sz w:val="24"/>
                <w:szCs w:val="24"/>
              </w:rPr>
              <w:t>теплоснабжения</w:t>
            </w:r>
          </w:p>
        </w:tc>
      </w:tr>
    </w:tbl>
    <w:p w14:paraId="38734B68" w14:textId="77777777" w:rsidR="0067125A" w:rsidRPr="004103D7" w:rsidRDefault="0067125A" w:rsidP="0067125A">
      <w:pPr>
        <w:jc w:val="center"/>
        <w:rPr>
          <w:sz w:val="24"/>
          <w:szCs w:val="24"/>
        </w:rPr>
      </w:pPr>
    </w:p>
    <w:p w14:paraId="3A20973E" w14:textId="77777777" w:rsidR="0067125A" w:rsidRPr="004103D7" w:rsidRDefault="0067125A" w:rsidP="009D6F29">
      <w:pPr>
        <w:pStyle w:val="a7"/>
        <w:numPr>
          <w:ilvl w:val="0"/>
          <w:numId w:val="4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103D7">
        <w:rPr>
          <w:rFonts w:eastAsia="Times New Roman" w:cs="Times New Roman"/>
          <w:b/>
          <w:sz w:val="24"/>
          <w:szCs w:val="24"/>
          <w:lang w:eastAsia="ru-RU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14:paraId="0F5703C9" w14:textId="77777777" w:rsidR="0067125A" w:rsidRPr="004103D7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67125A" w:rsidRPr="004103D7" w14:paraId="004AD766" w14:textId="77777777" w:rsidTr="00F70CD5">
        <w:tc>
          <w:tcPr>
            <w:tcW w:w="1667" w:type="pct"/>
          </w:tcPr>
          <w:p w14:paraId="1838FCD4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1667" w:type="pct"/>
          </w:tcPr>
          <w:p w14:paraId="5D481D71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7.2. Описание новых или изменения содержания существующих обязанностей и ограничений</w:t>
            </w:r>
            <w:r w:rsidRPr="004103D7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666" w:type="pct"/>
          </w:tcPr>
          <w:p w14:paraId="329E5C62" w14:textId="77777777" w:rsidR="0067125A" w:rsidRPr="004103D7" w:rsidRDefault="0067125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7.3. Описание и оценка видов расходов (доходов)</w:t>
            </w:r>
          </w:p>
        </w:tc>
      </w:tr>
      <w:tr w:rsidR="0067125A" w:rsidRPr="00F733EE" w14:paraId="251DB33B" w14:textId="77777777" w:rsidTr="00F70CD5">
        <w:trPr>
          <w:trHeight w:val="192"/>
        </w:trPr>
        <w:tc>
          <w:tcPr>
            <w:tcW w:w="1667" w:type="pct"/>
          </w:tcPr>
          <w:p w14:paraId="52361595" w14:textId="76407438" w:rsidR="0067125A" w:rsidRPr="004103D7" w:rsidRDefault="00D5690A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 xml:space="preserve">Субъекты предпринимательской и иной экономической деятельности, </w:t>
            </w:r>
            <w:r w:rsidRPr="004103D7">
              <w:rPr>
                <w:sz w:val="24"/>
                <w:szCs w:val="24"/>
              </w:rPr>
              <w:lastRenderedPageBreak/>
              <w:t>осуществляющие проектирование и планирование строительства объектов капитального строительства и линейных объектов</w:t>
            </w:r>
          </w:p>
        </w:tc>
        <w:tc>
          <w:tcPr>
            <w:tcW w:w="1667" w:type="pct"/>
          </w:tcPr>
          <w:p w14:paraId="7FE6D170" w14:textId="72B205E4" w:rsidR="00C90E85" w:rsidRPr="004103D7" w:rsidRDefault="00414B23" w:rsidP="00E832E2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lastRenderedPageBreak/>
              <w:t>Приоритетное использование централизованной системы теплоснабжения</w:t>
            </w:r>
          </w:p>
        </w:tc>
        <w:tc>
          <w:tcPr>
            <w:tcW w:w="1666" w:type="pct"/>
          </w:tcPr>
          <w:p w14:paraId="54FDBBE2" w14:textId="4ED8373D" w:rsidR="0067125A" w:rsidRPr="00B37CB3" w:rsidRDefault="00414B23" w:rsidP="00F70CD5">
            <w:pPr>
              <w:rPr>
                <w:sz w:val="24"/>
                <w:szCs w:val="24"/>
              </w:rPr>
            </w:pPr>
            <w:r w:rsidRPr="004103D7">
              <w:rPr>
                <w:sz w:val="24"/>
                <w:szCs w:val="24"/>
              </w:rPr>
              <w:t>Оплата тарифа на подключение к сетям теплоснабжения</w:t>
            </w:r>
          </w:p>
        </w:tc>
      </w:tr>
    </w:tbl>
    <w:p w14:paraId="78FFC4A9" w14:textId="77777777" w:rsidR="0067125A" w:rsidRPr="00F733EE" w:rsidRDefault="0067125A" w:rsidP="0067125A">
      <w:pPr>
        <w:jc w:val="center"/>
        <w:rPr>
          <w:sz w:val="24"/>
          <w:szCs w:val="24"/>
        </w:rPr>
      </w:pPr>
    </w:p>
    <w:p w14:paraId="07288F51" w14:textId="77777777" w:rsidR="0067125A" w:rsidRPr="00F733EE" w:rsidRDefault="0067125A" w:rsidP="009D6F29">
      <w:pPr>
        <w:pStyle w:val="a7"/>
        <w:numPr>
          <w:ilvl w:val="0"/>
          <w:numId w:val="4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Иные сведения, которые, по мнению разработчика, позволяют оценить обоснованность предлагаемого регулирования</w:t>
      </w:r>
    </w:p>
    <w:p w14:paraId="3A0EDD15" w14:textId="77777777" w:rsidR="0067125A" w:rsidRPr="00F733EE" w:rsidRDefault="0067125A" w:rsidP="0067125A">
      <w:pPr>
        <w:pStyle w:val="a7"/>
        <w:spacing w:after="0"/>
        <w:ind w:left="126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8649"/>
      </w:tblGrid>
      <w:tr w:rsidR="0067125A" w:rsidRPr="00F733EE" w14:paraId="41976BE9" w14:textId="77777777" w:rsidTr="00F70CD5">
        <w:tc>
          <w:tcPr>
            <w:tcW w:w="372" w:type="pct"/>
          </w:tcPr>
          <w:p w14:paraId="6744537B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88.1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pct"/>
          </w:tcPr>
          <w:p w14:paraId="43438241" w14:textId="77777777" w:rsidR="0067125A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Иные необходимые, по мнению разработчика, сведения:</w:t>
            </w:r>
          </w:p>
          <w:p w14:paraId="0FE8D906" w14:textId="77777777" w:rsidR="004D5BF7" w:rsidRPr="00DF1B1D" w:rsidRDefault="00150D14" w:rsidP="00150D14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DF1B1D">
              <w:rPr>
                <w:sz w:val="28"/>
                <w:szCs w:val="28"/>
              </w:rPr>
              <w:t>-</w:t>
            </w:r>
          </w:p>
          <w:p w14:paraId="72DA73BF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14:paraId="6913977E" w14:textId="77777777" w:rsidR="0067125A" w:rsidRPr="00F733EE" w:rsidRDefault="0067125A" w:rsidP="0067125A">
      <w:pPr>
        <w:rPr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2283"/>
        <w:gridCol w:w="2129"/>
      </w:tblGrid>
      <w:tr w:rsidR="0067125A" w:rsidRPr="00F733EE" w14:paraId="11F14969" w14:textId="77777777" w:rsidTr="00F70CD5">
        <w:tc>
          <w:tcPr>
            <w:tcW w:w="2642" w:type="pct"/>
            <w:vAlign w:val="bottom"/>
          </w:tcPr>
          <w:p w14:paraId="2FA7B26A" w14:textId="77777777" w:rsidR="0067125A" w:rsidRPr="00DB7249" w:rsidRDefault="0067125A" w:rsidP="00DB7249">
            <w:pPr>
              <w:rPr>
                <w:sz w:val="22"/>
                <w:szCs w:val="22"/>
              </w:rPr>
            </w:pPr>
            <w:r w:rsidRPr="00DB7249">
              <w:rPr>
                <w:sz w:val="22"/>
                <w:szCs w:val="22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14:paraId="4F7446BA" w14:textId="6B65024D" w:rsidR="0067125A" w:rsidRPr="003E6CBA" w:rsidRDefault="00A4702F" w:rsidP="00F70CD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37C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B37CB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Храмцова</w:t>
            </w:r>
          </w:p>
          <w:p w14:paraId="3ACA2C94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14:paraId="791D0FE4" w14:textId="3C61DF1C" w:rsidR="0067125A" w:rsidRPr="00F733EE" w:rsidRDefault="00E82448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23E10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B37CB3">
              <w:rPr>
                <w:sz w:val="24"/>
                <w:szCs w:val="24"/>
              </w:rPr>
              <w:t>.</w:t>
            </w:r>
            <w:r w:rsidR="00A470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632597">
              <w:rPr>
                <w:sz w:val="24"/>
                <w:szCs w:val="24"/>
              </w:rPr>
              <w:t>.20</w:t>
            </w:r>
            <w:r w:rsidR="00A470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14:paraId="6AF78DC5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14:paraId="3606A6CB" w14:textId="77777777" w:rsidR="0067125A" w:rsidRPr="00F733EE" w:rsidRDefault="0067125A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14:paraId="383986B3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Подпись</w:t>
            </w:r>
          </w:p>
        </w:tc>
      </w:tr>
    </w:tbl>
    <w:p w14:paraId="709A0673" w14:textId="77777777" w:rsidR="0067125A" w:rsidRDefault="0067125A" w:rsidP="0067125A">
      <w:pPr>
        <w:pStyle w:val="ConsPlusNormal"/>
        <w:ind w:left="5245" w:right="282"/>
        <w:outlineLvl w:val="1"/>
        <w:rPr>
          <w:rFonts w:cstheme="minorBidi"/>
          <w:bCs/>
        </w:rPr>
      </w:pPr>
    </w:p>
    <w:p w14:paraId="5FF66AA7" w14:textId="77777777" w:rsidR="0067125A" w:rsidRDefault="0067125A" w:rsidP="0067125A">
      <w:pPr>
        <w:pStyle w:val="ConsPlusNormal"/>
        <w:ind w:left="5245" w:right="282"/>
        <w:outlineLvl w:val="1"/>
        <w:rPr>
          <w:rFonts w:cstheme="minorBidi"/>
          <w:bCs/>
        </w:rPr>
      </w:pPr>
    </w:p>
    <w:p w14:paraId="0B6672B2" w14:textId="77777777"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14:paraId="744ACAF6" w14:textId="77777777"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14:paraId="74593753" w14:textId="77777777"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14:paraId="1DAC6404" w14:textId="77777777"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14:paraId="7985A07A" w14:textId="77777777"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14:paraId="166A5CE9" w14:textId="77777777" w:rsidR="003D2116" w:rsidRDefault="003D2116" w:rsidP="0067125A"/>
    <w:p w14:paraId="097B2267" w14:textId="77777777" w:rsidR="003D2116" w:rsidRPr="003D2116" w:rsidRDefault="003D2116" w:rsidP="003D2116"/>
    <w:p w14:paraId="53E36F08" w14:textId="77777777" w:rsidR="003D2116" w:rsidRPr="003D2116" w:rsidRDefault="003D2116" w:rsidP="003D2116"/>
    <w:p w14:paraId="572766CA" w14:textId="77777777" w:rsidR="003D2116" w:rsidRPr="003D2116" w:rsidRDefault="003D2116" w:rsidP="003D2116"/>
    <w:p w14:paraId="1D9F27E8" w14:textId="77777777" w:rsidR="003D2116" w:rsidRPr="003D2116" w:rsidRDefault="003D2116" w:rsidP="003D2116"/>
    <w:p w14:paraId="7DCA9E8F" w14:textId="77777777" w:rsidR="003D2116" w:rsidRPr="003D2116" w:rsidRDefault="003D2116" w:rsidP="003D2116"/>
    <w:p w14:paraId="6131C564" w14:textId="77777777" w:rsidR="003D2116" w:rsidRPr="003D2116" w:rsidRDefault="003D2116" w:rsidP="003D2116"/>
    <w:p w14:paraId="4D6E6777" w14:textId="77777777" w:rsidR="003D2116" w:rsidRPr="003D2116" w:rsidRDefault="003D2116" w:rsidP="003D2116"/>
    <w:p w14:paraId="1F842DC7" w14:textId="77777777" w:rsidR="003D2116" w:rsidRPr="003D2116" w:rsidRDefault="003D2116" w:rsidP="003D2116"/>
    <w:p w14:paraId="2CDCF433" w14:textId="77777777" w:rsidR="003D2116" w:rsidRPr="003D2116" w:rsidRDefault="003D2116" w:rsidP="003D2116"/>
    <w:p w14:paraId="33911841" w14:textId="77777777" w:rsidR="003D2116" w:rsidRPr="003D2116" w:rsidRDefault="003D2116" w:rsidP="003D2116"/>
    <w:p w14:paraId="605C3347" w14:textId="77777777" w:rsidR="003D2116" w:rsidRPr="003D2116" w:rsidRDefault="003D2116" w:rsidP="003D2116"/>
    <w:p w14:paraId="4C281770" w14:textId="77777777" w:rsidR="003D2116" w:rsidRPr="003D2116" w:rsidRDefault="003D2116" w:rsidP="003D2116"/>
    <w:p w14:paraId="39180C10" w14:textId="77777777" w:rsidR="003D2116" w:rsidRPr="003D2116" w:rsidRDefault="003D2116" w:rsidP="003D2116"/>
    <w:p w14:paraId="6A939CA0" w14:textId="77777777" w:rsidR="003D2116" w:rsidRPr="003D2116" w:rsidRDefault="003D2116" w:rsidP="003D2116"/>
    <w:p w14:paraId="3BEC85A9" w14:textId="77777777" w:rsidR="003D2116" w:rsidRPr="003D2116" w:rsidRDefault="003D2116" w:rsidP="003D2116"/>
    <w:p w14:paraId="7BD06E92" w14:textId="77777777" w:rsidR="003D2116" w:rsidRPr="003D2116" w:rsidRDefault="003D2116" w:rsidP="003D2116"/>
    <w:p w14:paraId="062ED080" w14:textId="77777777" w:rsidR="003D2116" w:rsidRPr="003D2116" w:rsidRDefault="003D2116" w:rsidP="003D2116"/>
    <w:p w14:paraId="4D0182E9" w14:textId="77777777" w:rsidR="003D2116" w:rsidRPr="003D2116" w:rsidRDefault="003D2116" w:rsidP="003D2116"/>
    <w:p w14:paraId="4E07F844" w14:textId="77777777" w:rsidR="003D2116" w:rsidRPr="003D2116" w:rsidRDefault="003D2116" w:rsidP="003D2116"/>
    <w:p w14:paraId="22CC1774" w14:textId="77777777" w:rsidR="003D2116" w:rsidRPr="003D2116" w:rsidRDefault="003D2116" w:rsidP="003D2116"/>
    <w:p w14:paraId="0AAC9350" w14:textId="77777777" w:rsidR="003D2116" w:rsidRPr="003D2116" w:rsidRDefault="003D2116" w:rsidP="003D2116"/>
    <w:p w14:paraId="199C1332" w14:textId="77777777" w:rsidR="003D2116" w:rsidRPr="003D2116" w:rsidRDefault="003D2116" w:rsidP="003D2116"/>
    <w:p w14:paraId="1399224F" w14:textId="77777777" w:rsidR="003D2116" w:rsidRPr="003D2116" w:rsidRDefault="003D2116" w:rsidP="003D2116"/>
    <w:p w14:paraId="74C5EC90" w14:textId="77777777" w:rsidR="003D2116" w:rsidRPr="003D2116" w:rsidRDefault="003D2116" w:rsidP="003D2116"/>
    <w:p w14:paraId="68115588" w14:textId="77777777" w:rsidR="003D2116" w:rsidRDefault="003D2116" w:rsidP="003D2116"/>
    <w:p w14:paraId="7C0B411B" w14:textId="77777777" w:rsidR="003D2116" w:rsidRPr="003D2116" w:rsidRDefault="003D2116" w:rsidP="003D2116"/>
    <w:p w14:paraId="56CDAEEE" w14:textId="77777777" w:rsidR="003D2116" w:rsidRDefault="003D2116" w:rsidP="003D2116"/>
    <w:p w14:paraId="2BBCBFB2" w14:textId="77777777" w:rsidR="003D2116" w:rsidRPr="003D2116" w:rsidRDefault="003D2116" w:rsidP="003D2116">
      <w:pPr>
        <w:tabs>
          <w:tab w:val="left" w:pos="951"/>
        </w:tabs>
      </w:pPr>
    </w:p>
    <w:sectPr w:rsidR="003D2116" w:rsidRPr="003D2116" w:rsidSect="00D5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F7583" w14:textId="77777777" w:rsidR="00806018" w:rsidRDefault="00806018" w:rsidP="0067125A">
      <w:r>
        <w:separator/>
      </w:r>
    </w:p>
  </w:endnote>
  <w:endnote w:type="continuationSeparator" w:id="0">
    <w:p w14:paraId="2DA85824" w14:textId="77777777" w:rsidR="00806018" w:rsidRDefault="00806018" w:rsidP="006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CFD56" w14:textId="77777777" w:rsidR="00806018" w:rsidRDefault="00806018" w:rsidP="0067125A">
      <w:r>
        <w:separator/>
      </w:r>
    </w:p>
  </w:footnote>
  <w:footnote w:type="continuationSeparator" w:id="0">
    <w:p w14:paraId="7CC10D51" w14:textId="77777777" w:rsidR="00806018" w:rsidRDefault="00806018" w:rsidP="0067125A">
      <w:r>
        <w:continuationSeparator/>
      </w:r>
    </w:p>
  </w:footnote>
  <w:footnote w:id="1">
    <w:p w14:paraId="587A9B71" w14:textId="77777777" w:rsidR="0067125A" w:rsidRPr="001A71E6" w:rsidRDefault="0067125A" w:rsidP="0067125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E4A"/>
    <w:multiLevelType w:val="hybridMultilevel"/>
    <w:tmpl w:val="0208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7D30"/>
    <w:multiLevelType w:val="hybridMultilevel"/>
    <w:tmpl w:val="0D282830"/>
    <w:lvl w:ilvl="0" w:tplc="547CA7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6053F"/>
    <w:multiLevelType w:val="hybridMultilevel"/>
    <w:tmpl w:val="04822FCA"/>
    <w:lvl w:ilvl="0" w:tplc="18967A1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CA13D28"/>
    <w:multiLevelType w:val="hybridMultilevel"/>
    <w:tmpl w:val="B4DCF412"/>
    <w:lvl w:ilvl="0" w:tplc="5EC2C5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84"/>
    <w:rsid w:val="00037275"/>
    <w:rsid w:val="000500A4"/>
    <w:rsid w:val="00150D14"/>
    <w:rsid w:val="0022148C"/>
    <w:rsid w:val="00237C4F"/>
    <w:rsid w:val="00264D76"/>
    <w:rsid w:val="00265549"/>
    <w:rsid w:val="00286416"/>
    <w:rsid w:val="002C46F6"/>
    <w:rsid w:val="003341AC"/>
    <w:rsid w:val="00335872"/>
    <w:rsid w:val="00337927"/>
    <w:rsid w:val="00340C69"/>
    <w:rsid w:val="003B13C9"/>
    <w:rsid w:val="003B3155"/>
    <w:rsid w:val="003C39FE"/>
    <w:rsid w:val="003D2116"/>
    <w:rsid w:val="003E6CBA"/>
    <w:rsid w:val="004103D7"/>
    <w:rsid w:val="00414B23"/>
    <w:rsid w:val="004C2C1B"/>
    <w:rsid w:val="004D5BF7"/>
    <w:rsid w:val="004E08F3"/>
    <w:rsid w:val="00522A87"/>
    <w:rsid w:val="0057068B"/>
    <w:rsid w:val="005A4CF8"/>
    <w:rsid w:val="005F415E"/>
    <w:rsid w:val="0062528D"/>
    <w:rsid w:val="00632597"/>
    <w:rsid w:val="00650AF5"/>
    <w:rsid w:val="0067125A"/>
    <w:rsid w:val="006B160D"/>
    <w:rsid w:val="00714FF5"/>
    <w:rsid w:val="00736F1E"/>
    <w:rsid w:val="00765C56"/>
    <w:rsid w:val="007D1760"/>
    <w:rsid w:val="00806018"/>
    <w:rsid w:val="00846D65"/>
    <w:rsid w:val="00857984"/>
    <w:rsid w:val="00890FC9"/>
    <w:rsid w:val="008F13FE"/>
    <w:rsid w:val="00921C39"/>
    <w:rsid w:val="00932865"/>
    <w:rsid w:val="0094108D"/>
    <w:rsid w:val="00977AF7"/>
    <w:rsid w:val="009A2357"/>
    <w:rsid w:val="009B2DBD"/>
    <w:rsid w:val="009B520E"/>
    <w:rsid w:val="009D6F29"/>
    <w:rsid w:val="00A23E10"/>
    <w:rsid w:val="00A42B9D"/>
    <w:rsid w:val="00A446F3"/>
    <w:rsid w:val="00A4702F"/>
    <w:rsid w:val="00A76D24"/>
    <w:rsid w:val="00A82600"/>
    <w:rsid w:val="00AA389F"/>
    <w:rsid w:val="00B00B1B"/>
    <w:rsid w:val="00B06668"/>
    <w:rsid w:val="00B10161"/>
    <w:rsid w:val="00B31A9E"/>
    <w:rsid w:val="00B37CB3"/>
    <w:rsid w:val="00B755B3"/>
    <w:rsid w:val="00BF40B7"/>
    <w:rsid w:val="00C05EEA"/>
    <w:rsid w:val="00C267A9"/>
    <w:rsid w:val="00C40787"/>
    <w:rsid w:val="00C90E85"/>
    <w:rsid w:val="00CC3502"/>
    <w:rsid w:val="00D17738"/>
    <w:rsid w:val="00D23D3D"/>
    <w:rsid w:val="00D537F1"/>
    <w:rsid w:val="00D543C4"/>
    <w:rsid w:val="00D56027"/>
    <w:rsid w:val="00D5690A"/>
    <w:rsid w:val="00D669AB"/>
    <w:rsid w:val="00D66C9C"/>
    <w:rsid w:val="00D740D6"/>
    <w:rsid w:val="00D80A75"/>
    <w:rsid w:val="00DB7249"/>
    <w:rsid w:val="00DC21F8"/>
    <w:rsid w:val="00DC3C09"/>
    <w:rsid w:val="00DC4842"/>
    <w:rsid w:val="00DD5D1D"/>
    <w:rsid w:val="00DE46DB"/>
    <w:rsid w:val="00DF1B1D"/>
    <w:rsid w:val="00E010C7"/>
    <w:rsid w:val="00E15CA0"/>
    <w:rsid w:val="00E82448"/>
    <w:rsid w:val="00E832E2"/>
    <w:rsid w:val="00E870A9"/>
    <w:rsid w:val="00E91C7B"/>
    <w:rsid w:val="00EA3973"/>
    <w:rsid w:val="00EC7DF1"/>
    <w:rsid w:val="00F02BE0"/>
    <w:rsid w:val="00F31902"/>
    <w:rsid w:val="00F35B98"/>
    <w:rsid w:val="00F43C9D"/>
    <w:rsid w:val="00F926DD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162A"/>
  <w15:docId w15:val="{157A54AD-AD74-4E7F-B167-F92CBD0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F1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3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36F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6F1E"/>
    <w:rPr>
      <w:color w:val="0000FF"/>
      <w:u w:val="single"/>
    </w:rPr>
  </w:style>
  <w:style w:type="paragraph" w:customStyle="1" w:styleId="formattext">
    <w:name w:val="formattext"/>
    <w:basedOn w:val="a"/>
    <w:rsid w:val="003C39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64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64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40C69"/>
    <w:rPr>
      <w:b/>
      <w:bCs/>
    </w:rPr>
  </w:style>
  <w:style w:type="paragraph" w:styleId="a7">
    <w:name w:val="List Paragraph"/>
    <w:basedOn w:val="a"/>
    <w:uiPriority w:val="34"/>
    <w:qFormat/>
    <w:rsid w:val="0067125A"/>
    <w:pPr>
      <w:widowControl/>
      <w:autoSpaceDE/>
      <w:autoSpaceDN/>
      <w:adjustRightInd/>
      <w:spacing w:after="200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7125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712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12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B7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Волик</dc:creator>
  <cp:lastModifiedBy>Ксения Попович</cp:lastModifiedBy>
  <cp:revision>27</cp:revision>
  <cp:lastPrinted>2022-02-04T07:12:00Z</cp:lastPrinted>
  <dcterms:created xsi:type="dcterms:W3CDTF">2021-04-27T06:09:00Z</dcterms:created>
  <dcterms:modified xsi:type="dcterms:W3CDTF">2022-02-09T04:23:00Z</dcterms:modified>
</cp:coreProperties>
</file>