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5CC" w:rsidRPr="006425CC" w:rsidRDefault="006425CC" w:rsidP="006425CC">
      <w:pPr>
        <w:suppressAutoHyphens/>
        <w:autoSpaceDE w:val="0"/>
        <w:autoSpaceDN w:val="0"/>
        <w:adjustRightInd w:val="0"/>
        <w:ind w:firstLine="539"/>
        <w:jc w:val="both"/>
        <w:rPr>
          <w:i/>
        </w:rPr>
      </w:pPr>
      <w:r>
        <w:rPr>
          <w:b/>
        </w:rPr>
        <w:t xml:space="preserve">                           </w:t>
      </w:r>
      <w:r>
        <w:rPr>
          <w:b/>
        </w:rPr>
        <w:t xml:space="preserve"> </w:t>
      </w:r>
      <w:r>
        <w:rPr>
          <w:b/>
        </w:rPr>
        <w:t xml:space="preserve">                                                     </w:t>
      </w:r>
      <w:r w:rsidRPr="006425CC">
        <w:rPr>
          <w:i/>
        </w:rPr>
        <w:t>Памятка для участников аукциона</w:t>
      </w:r>
    </w:p>
    <w:p w:rsidR="006425CC" w:rsidRPr="006425CC" w:rsidRDefault="006425CC" w:rsidP="006425CC">
      <w:pPr>
        <w:suppressAutoHyphens/>
        <w:autoSpaceDE w:val="0"/>
        <w:autoSpaceDN w:val="0"/>
        <w:adjustRightInd w:val="0"/>
        <w:ind w:firstLine="539"/>
        <w:jc w:val="both"/>
        <w:rPr>
          <w:b/>
          <w:sz w:val="32"/>
          <w:szCs w:val="32"/>
        </w:rPr>
      </w:pPr>
      <w:r>
        <w:rPr>
          <w:b/>
        </w:rPr>
        <w:t xml:space="preserve">                     </w:t>
      </w:r>
      <w:r w:rsidRPr="006425CC">
        <w:rPr>
          <w:b/>
          <w:sz w:val="32"/>
          <w:szCs w:val="32"/>
        </w:rPr>
        <w:t>Порядок проведения аукциона</w:t>
      </w:r>
    </w:p>
    <w:p w:rsidR="006425CC" w:rsidRDefault="006425CC" w:rsidP="006425CC">
      <w:pPr>
        <w:suppressAutoHyphens/>
        <w:autoSpaceDE w:val="0"/>
        <w:autoSpaceDN w:val="0"/>
        <w:adjustRightInd w:val="0"/>
        <w:ind w:firstLine="539"/>
        <w:jc w:val="both"/>
        <w:rPr>
          <w:b/>
        </w:rPr>
      </w:pPr>
    </w:p>
    <w:p w:rsidR="006425CC" w:rsidRPr="006425CC" w:rsidRDefault="006425CC" w:rsidP="006425CC">
      <w:pPr>
        <w:suppressAutoHyphens/>
        <w:autoSpaceDE w:val="0"/>
        <w:autoSpaceDN w:val="0"/>
        <w:adjustRightInd w:val="0"/>
        <w:ind w:firstLine="539"/>
        <w:jc w:val="both"/>
        <w:rPr>
          <w:sz w:val="28"/>
          <w:szCs w:val="28"/>
        </w:rPr>
      </w:pPr>
      <w:r w:rsidRPr="006425CC">
        <w:rPr>
          <w:sz w:val="28"/>
          <w:szCs w:val="28"/>
        </w:rPr>
        <w:t>А</w:t>
      </w:r>
      <w:r w:rsidRPr="006425CC">
        <w:rPr>
          <w:sz w:val="28"/>
          <w:szCs w:val="28"/>
        </w:rPr>
        <w:t>укцион проводится организатором аукциона в присутствии членов аукционной комиссии и участников аукциона (их пре</w:t>
      </w:r>
      <w:r w:rsidRPr="006425CC">
        <w:rPr>
          <w:sz w:val="28"/>
          <w:szCs w:val="28"/>
        </w:rPr>
        <w:t>д</w:t>
      </w:r>
      <w:r w:rsidRPr="006425CC">
        <w:rPr>
          <w:sz w:val="28"/>
          <w:szCs w:val="28"/>
        </w:rPr>
        <w:t xml:space="preserve">ставителей). </w:t>
      </w:r>
    </w:p>
    <w:p w:rsidR="006425CC" w:rsidRPr="006425CC" w:rsidRDefault="006425CC" w:rsidP="006425CC">
      <w:pPr>
        <w:suppressAutoHyphens/>
        <w:autoSpaceDE w:val="0"/>
        <w:autoSpaceDN w:val="0"/>
        <w:adjustRightInd w:val="0"/>
        <w:ind w:firstLine="539"/>
        <w:jc w:val="both"/>
        <w:rPr>
          <w:sz w:val="28"/>
          <w:szCs w:val="28"/>
        </w:rPr>
      </w:pPr>
      <w:r w:rsidRPr="006425CC">
        <w:rPr>
          <w:sz w:val="28"/>
          <w:szCs w:val="28"/>
        </w:rPr>
        <w:t>Аукцион проводится путем повышения начальной (минимальной) цены договора (цены лота), указанной в извещении о проведен</w:t>
      </w:r>
      <w:proofErr w:type="gramStart"/>
      <w:r w:rsidRPr="006425CC">
        <w:rPr>
          <w:sz w:val="28"/>
          <w:szCs w:val="28"/>
        </w:rPr>
        <w:t>ии ау</w:t>
      </w:r>
      <w:proofErr w:type="gramEnd"/>
      <w:r w:rsidRPr="006425CC">
        <w:rPr>
          <w:sz w:val="28"/>
          <w:szCs w:val="28"/>
        </w:rPr>
        <w:t>кциона, на "шаг ау</w:t>
      </w:r>
      <w:r w:rsidRPr="006425CC">
        <w:rPr>
          <w:sz w:val="28"/>
          <w:szCs w:val="28"/>
        </w:rPr>
        <w:t>к</w:t>
      </w:r>
      <w:r w:rsidRPr="006425CC">
        <w:rPr>
          <w:sz w:val="28"/>
          <w:szCs w:val="28"/>
        </w:rPr>
        <w:t>циона".</w:t>
      </w:r>
    </w:p>
    <w:p w:rsidR="006425CC" w:rsidRPr="006425CC" w:rsidRDefault="006425CC" w:rsidP="006425CC">
      <w:pPr>
        <w:suppressAutoHyphens/>
        <w:autoSpaceDE w:val="0"/>
        <w:autoSpaceDN w:val="0"/>
        <w:adjustRightInd w:val="0"/>
        <w:ind w:firstLine="539"/>
        <w:jc w:val="both"/>
        <w:rPr>
          <w:sz w:val="28"/>
          <w:szCs w:val="28"/>
        </w:rPr>
      </w:pPr>
      <w:r w:rsidRPr="006425CC">
        <w:rPr>
          <w:sz w:val="28"/>
          <w:szCs w:val="28"/>
        </w:rPr>
        <w:t>Аукцион проводится в следующем порядке:</w:t>
      </w:r>
    </w:p>
    <w:p w:rsidR="006425CC" w:rsidRPr="006425CC" w:rsidRDefault="006425CC" w:rsidP="006425CC">
      <w:pPr>
        <w:autoSpaceDE w:val="0"/>
        <w:autoSpaceDN w:val="0"/>
        <w:adjustRightInd w:val="0"/>
        <w:ind w:firstLine="540"/>
        <w:jc w:val="both"/>
        <w:rPr>
          <w:sz w:val="28"/>
          <w:szCs w:val="28"/>
        </w:rPr>
      </w:pPr>
      <w:r w:rsidRPr="006425CC">
        <w:rPr>
          <w:sz w:val="28"/>
          <w:szCs w:val="28"/>
        </w:rPr>
        <w:t>а) аукцион ведет аукционист;</w:t>
      </w:r>
    </w:p>
    <w:p w:rsidR="006425CC" w:rsidRPr="006425CC" w:rsidRDefault="006425CC" w:rsidP="006425CC">
      <w:pPr>
        <w:autoSpaceDE w:val="0"/>
        <w:autoSpaceDN w:val="0"/>
        <w:adjustRightInd w:val="0"/>
        <w:ind w:firstLine="540"/>
        <w:jc w:val="both"/>
        <w:rPr>
          <w:sz w:val="28"/>
          <w:szCs w:val="28"/>
        </w:rPr>
      </w:pPr>
      <w:r w:rsidRPr="006425CC">
        <w:rPr>
          <w:sz w:val="28"/>
          <w:szCs w:val="28"/>
        </w:rPr>
        <w:t>б) 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w:t>
      </w:r>
    </w:p>
    <w:p w:rsidR="006425CC" w:rsidRPr="006425CC" w:rsidRDefault="006425CC" w:rsidP="006425CC">
      <w:pPr>
        <w:autoSpaceDE w:val="0"/>
        <w:autoSpaceDN w:val="0"/>
        <w:adjustRightInd w:val="0"/>
        <w:ind w:firstLine="540"/>
        <w:jc w:val="both"/>
        <w:rPr>
          <w:sz w:val="28"/>
          <w:szCs w:val="28"/>
        </w:rPr>
      </w:pPr>
      <w:r w:rsidRPr="006425CC">
        <w:rPr>
          <w:sz w:val="28"/>
          <w:szCs w:val="28"/>
        </w:rPr>
        <w:t>"Шаг аукциона" устанавливается в размере трех процентов начальной цены земельного участка или начального размера арендной платы и не изменяется в течение всего аукциона;</w:t>
      </w:r>
    </w:p>
    <w:p w:rsidR="006425CC" w:rsidRPr="006425CC" w:rsidRDefault="006425CC" w:rsidP="006425CC">
      <w:pPr>
        <w:autoSpaceDE w:val="0"/>
        <w:autoSpaceDN w:val="0"/>
        <w:adjustRightInd w:val="0"/>
        <w:ind w:firstLine="540"/>
        <w:jc w:val="both"/>
        <w:rPr>
          <w:sz w:val="28"/>
          <w:szCs w:val="28"/>
        </w:rPr>
      </w:pPr>
      <w:r w:rsidRPr="006425CC">
        <w:rPr>
          <w:sz w:val="28"/>
          <w:szCs w:val="28"/>
        </w:rPr>
        <w:t>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59070B" w:rsidRDefault="006425CC" w:rsidP="006425CC">
      <w:pPr>
        <w:autoSpaceDE w:val="0"/>
        <w:autoSpaceDN w:val="0"/>
        <w:adjustRightInd w:val="0"/>
        <w:ind w:firstLine="540"/>
        <w:jc w:val="both"/>
        <w:rPr>
          <w:sz w:val="28"/>
          <w:szCs w:val="28"/>
        </w:rPr>
      </w:pPr>
      <w:r w:rsidRPr="006425CC">
        <w:rPr>
          <w:sz w:val="28"/>
          <w:szCs w:val="28"/>
        </w:rPr>
        <w:t>г) каждую последующую цену или размер арендной платы аукционист назначает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w:t>
      </w:r>
    </w:p>
    <w:p w:rsidR="006425CC" w:rsidRPr="006425CC" w:rsidRDefault="006425CC" w:rsidP="006425CC">
      <w:pPr>
        <w:autoSpaceDE w:val="0"/>
        <w:autoSpaceDN w:val="0"/>
        <w:adjustRightInd w:val="0"/>
        <w:ind w:firstLine="540"/>
        <w:jc w:val="both"/>
        <w:rPr>
          <w:sz w:val="28"/>
          <w:szCs w:val="28"/>
        </w:rPr>
      </w:pPr>
      <w:r w:rsidRPr="006425CC">
        <w:rPr>
          <w:sz w:val="28"/>
          <w:szCs w:val="28"/>
        </w:rPr>
        <w:t xml:space="preserve"> Затем аукционист объявляет следующую цену или размер арендной платы в соответствии с "шагом аукциона";</w:t>
      </w:r>
    </w:p>
    <w:p w:rsidR="006425CC" w:rsidRPr="006425CC" w:rsidRDefault="006425CC" w:rsidP="006425CC">
      <w:pPr>
        <w:autoSpaceDE w:val="0"/>
        <w:autoSpaceDN w:val="0"/>
        <w:adjustRightInd w:val="0"/>
        <w:ind w:firstLine="540"/>
        <w:jc w:val="both"/>
        <w:rPr>
          <w:sz w:val="28"/>
          <w:szCs w:val="28"/>
        </w:rPr>
      </w:pPr>
      <w:r w:rsidRPr="006425CC">
        <w:rPr>
          <w:sz w:val="28"/>
          <w:szCs w:val="28"/>
        </w:rPr>
        <w:t>д) 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w:t>
      </w:r>
    </w:p>
    <w:p w:rsidR="006425CC" w:rsidRPr="006425CC" w:rsidRDefault="006425CC" w:rsidP="006425CC">
      <w:pPr>
        <w:autoSpaceDE w:val="0"/>
        <w:autoSpaceDN w:val="0"/>
        <w:adjustRightInd w:val="0"/>
        <w:ind w:firstLine="540"/>
        <w:jc w:val="both"/>
        <w:rPr>
          <w:sz w:val="28"/>
          <w:szCs w:val="28"/>
        </w:rPr>
      </w:pPr>
      <w:r w:rsidRPr="006425CC">
        <w:rPr>
          <w:sz w:val="28"/>
          <w:szCs w:val="28"/>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6425CC" w:rsidRPr="006425CC" w:rsidRDefault="006425CC" w:rsidP="006425CC">
      <w:pPr>
        <w:autoSpaceDE w:val="0"/>
        <w:autoSpaceDN w:val="0"/>
        <w:adjustRightInd w:val="0"/>
        <w:ind w:firstLine="540"/>
        <w:jc w:val="both"/>
        <w:rPr>
          <w:sz w:val="28"/>
          <w:szCs w:val="28"/>
        </w:rPr>
      </w:pPr>
      <w:r w:rsidRPr="006425CC">
        <w:rPr>
          <w:sz w:val="28"/>
          <w:szCs w:val="28"/>
        </w:rPr>
        <w:t>е) по завершен</w:t>
      </w:r>
      <w:proofErr w:type="gramStart"/>
      <w:r w:rsidRPr="006425CC">
        <w:rPr>
          <w:sz w:val="28"/>
          <w:szCs w:val="28"/>
        </w:rPr>
        <w:t>ии ау</w:t>
      </w:r>
      <w:proofErr w:type="gramEnd"/>
      <w:r w:rsidRPr="006425CC">
        <w:rPr>
          <w:sz w:val="28"/>
          <w:szCs w:val="28"/>
        </w:rPr>
        <w:t>кциона аукционист объявляет о продаже права на заключение договора его аренды, называет размер годовой арендной платы и номер билета победителя аукциона.</w:t>
      </w:r>
    </w:p>
    <w:p w:rsidR="0059070B" w:rsidRPr="0059070B" w:rsidRDefault="0059070B" w:rsidP="0059070B">
      <w:pPr>
        <w:autoSpaceDE w:val="0"/>
        <w:autoSpaceDN w:val="0"/>
        <w:adjustRightInd w:val="0"/>
        <w:ind w:firstLine="540"/>
        <w:jc w:val="both"/>
        <w:rPr>
          <w:sz w:val="28"/>
          <w:szCs w:val="28"/>
        </w:rPr>
      </w:pPr>
      <w:r w:rsidRPr="0059070B">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59070B" w:rsidRPr="0059070B" w:rsidRDefault="0059070B" w:rsidP="0059070B">
      <w:pPr>
        <w:autoSpaceDE w:val="0"/>
        <w:autoSpaceDN w:val="0"/>
        <w:adjustRightInd w:val="0"/>
        <w:ind w:firstLine="540"/>
        <w:jc w:val="both"/>
        <w:rPr>
          <w:sz w:val="28"/>
          <w:szCs w:val="28"/>
        </w:rPr>
      </w:pPr>
      <w:r w:rsidRPr="0059070B">
        <w:rPr>
          <w:sz w:val="28"/>
          <w:szCs w:val="28"/>
        </w:rPr>
        <w:t>1) сведения о месте, дате и времени проведения аукциона;</w:t>
      </w:r>
    </w:p>
    <w:p w:rsidR="0059070B" w:rsidRPr="0059070B" w:rsidRDefault="0059070B" w:rsidP="0059070B">
      <w:pPr>
        <w:autoSpaceDE w:val="0"/>
        <w:autoSpaceDN w:val="0"/>
        <w:adjustRightInd w:val="0"/>
        <w:ind w:firstLine="540"/>
        <w:jc w:val="both"/>
        <w:rPr>
          <w:sz w:val="28"/>
          <w:szCs w:val="28"/>
        </w:rPr>
      </w:pPr>
      <w:r w:rsidRPr="0059070B">
        <w:rPr>
          <w:sz w:val="28"/>
          <w:szCs w:val="28"/>
        </w:rPr>
        <w:t>2) предмет аукциона, в том числе сведения о местоположении и площади земельного участка;</w:t>
      </w:r>
    </w:p>
    <w:p w:rsidR="0059070B" w:rsidRPr="0059070B" w:rsidRDefault="0059070B" w:rsidP="0059070B">
      <w:pPr>
        <w:autoSpaceDE w:val="0"/>
        <w:autoSpaceDN w:val="0"/>
        <w:adjustRightInd w:val="0"/>
        <w:ind w:firstLine="540"/>
        <w:jc w:val="both"/>
        <w:rPr>
          <w:sz w:val="28"/>
          <w:szCs w:val="28"/>
        </w:rPr>
      </w:pPr>
      <w:r w:rsidRPr="0059070B">
        <w:rPr>
          <w:sz w:val="28"/>
          <w:szCs w:val="28"/>
        </w:rPr>
        <w:lastRenderedPageBreak/>
        <w:t>3) сведения об участниках аукциона, о начальной цене предмета аукциона, последнем и предпоследнем предложениях о цене предмета аукциона;</w:t>
      </w:r>
    </w:p>
    <w:p w:rsidR="0059070B" w:rsidRPr="0059070B" w:rsidRDefault="0059070B" w:rsidP="0059070B">
      <w:pPr>
        <w:autoSpaceDE w:val="0"/>
        <w:autoSpaceDN w:val="0"/>
        <w:adjustRightInd w:val="0"/>
        <w:ind w:firstLine="540"/>
        <w:jc w:val="both"/>
        <w:rPr>
          <w:sz w:val="28"/>
          <w:szCs w:val="28"/>
        </w:rPr>
      </w:pPr>
      <w:r w:rsidRPr="0059070B">
        <w:rPr>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59070B" w:rsidRDefault="0059070B" w:rsidP="0059070B">
      <w:pPr>
        <w:autoSpaceDE w:val="0"/>
        <w:autoSpaceDN w:val="0"/>
        <w:adjustRightInd w:val="0"/>
        <w:ind w:firstLine="540"/>
        <w:jc w:val="both"/>
        <w:rPr>
          <w:sz w:val="28"/>
          <w:szCs w:val="28"/>
        </w:rPr>
      </w:pPr>
      <w:r w:rsidRPr="0059070B">
        <w:rPr>
          <w:sz w:val="28"/>
          <w:szCs w:val="28"/>
        </w:rPr>
        <w:t xml:space="preserve">5) сведения о последнем </w:t>
      </w:r>
      <w:proofErr w:type="gramStart"/>
      <w:r w:rsidRPr="0059070B">
        <w:rPr>
          <w:sz w:val="28"/>
          <w:szCs w:val="28"/>
        </w:rPr>
        <w:t>предложении</w:t>
      </w:r>
      <w:proofErr w:type="gramEnd"/>
      <w:r w:rsidRPr="0059070B">
        <w:rPr>
          <w:sz w:val="28"/>
          <w:szCs w:val="28"/>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59070B" w:rsidRPr="0059070B" w:rsidRDefault="0059070B" w:rsidP="0059070B">
      <w:pPr>
        <w:autoSpaceDE w:val="0"/>
        <w:autoSpaceDN w:val="0"/>
        <w:adjustRightInd w:val="0"/>
        <w:ind w:firstLine="540"/>
        <w:jc w:val="both"/>
        <w:rPr>
          <w:sz w:val="28"/>
          <w:szCs w:val="28"/>
        </w:rPr>
      </w:pPr>
      <w:r w:rsidRPr="0059070B">
        <w:rPr>
          <w:sz w:val="28"/>
          <w:szCs w:val="28"/>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59070B" w:rsidRPr="0059070B" w:rsidRDefault="0059070B" w:rsidP="0059070B">
      <w:pPr>
        <w:autoSpaceDE w:val="0"/>
        <w:autoSpaceDN w:val="0"/>
        <w:adjustRightInd w:val="0"/>
        <w:ind w:firstLine="540"/>
        <w:jc w:val="both"/>
        <w:rPr>
          <w:sz w:val="28"/>
          <w:szCs w:val="28"/>
        </w:rPr>
      </w:pPr>
      <w:r>
        <w:rPr>
          <w:sz w:val="28"/>
          <w:szCs w:val="28"/>
        </w:rPr>
        <w:t xml:space="preserve">  </w:t>
      </w:r>
      <w:r w:rsidRPr="0059070B">
        <w:rPr>
          <w:sz w:val="28"/>
          <w:szCs w:val="28"/>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59070B" w:rsidRPr="0059070B" w:rsidRDefault="0059070B" w:rsidP="0059070B">
      <w:pPr>
        <w:autoSpaceDE w:val="0"/>
        <w:autoSpaceDN w:val="0"/>
        <w:adjustRightInd w:val="0"/>
        <w:ind w:firstLine="540"/>
        <w:jc w:val="both"/>
        <w:rPr>
          <w:sz w:val="28"/>
          <w:szCs w:val="28"/>
        </w:rPr>
      </w:pPr>
      <w:bookmarkStart w:id="0" w:name="_GoBack"/>
      <w:bookmarkEnd w:id="0"/>
      <w:r w:rsidRPr="0059070B">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59070B" w:rsidRPr="0059070B" w:rsidRDefault="0059070B" w:rsidP="0059070B">
      <w:pPr>
        <w:autoSpaceDE w:val="0"/>
        <w:autoSpaceDN w:val="0"/>
        <w:adjustRightInd w:val="0"/>
        <w:ind w:firstLine="540"/>
        <w:jc w:val="both"/>
        <w:rPr>
          <w:sz w:val="28"/>
          <w:szCs w:val="28"/>
        </w:rPr>
      </w:pPr>
      <w:r w:rsidRPr="0059070B">
        <w:rPr>
          <w:sz w:val="28"/>
          <w:szCs w:val="28"/>
        </w:rPr>
        <w:t xml:space="preserve"> В случае</w:t>
      </w:r>
      <w:proofErr w:type="gramStart"/>
      <w:r w:rsidRPr="0059070B">
        <w:rPr>
          <w:sz w:val="28"/>
          <w:szCs w:val="28"/>
        </w:rPr>
        <w:t>,</w:t>
      </w:r>
      <w:proofErr w:type="gramEnd"/>
      <w:r w:rsidRPr="0059070B">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9070B" w:rsidRDefault="0059070B" w:rsidP="0059070B">
      <w:pPr>
        <w:autoSpaceDE w:val="0"/>
        <w:autoSpaceDN w:val="0"/>
        <w:adjustRightInd w:val="0"/>
        <w:ind w:firstLine="540"/>
        <w:jc w:val="both"/>
        <w:rPr>
          <w:sz w:val="28"/>
          <w:szCs w:val="28"/>
        </w:rPr>
      </w:pPr>
      <w:r w:rsidRPr="0059070B">
        <w:rPr>
          <w:sz w:val="28"/>
          <w:szCs w:val="28"/>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roofErr w:type="gramStart"/>
      <w:r w:rsidRPr="0059070B">
        <w:rPr>
          <w:sz w:val="28"/>
          <w:szCs w:val="28"/>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Pr="0059070B">
        <w:rPr>
          <w:sz w:val="28"/>
          <w:szCs w:val="28"/>
        </w:rPr>
        <w:t xml:space="preserve"> принявшим участие в аукционе его участником устанавливается в размере, равном начальной цене предмета аукциона. </w:t>
      </w:r>
    </w:p>
    <w:p w:rsidR="0059070B" w:rsidRPr="0059070B" w:rsidRDefault="0059070B" w:rsidP="0059070B">
      <w:pPr>
        <w:autoSpaceDE w:val="0"/>
        <w:autoSpaceDN w:val="0"/>
        <w:adjustRightInd w:val="0"/>
        <w:ind w:firstLine="540"/>
        <w:jc w:val="both"/>
        <w:rPr>
          <w:sz w:val="28"/>
          <w:szCs w:val="28"/>
        </w:rPr>
      </w:pPr>
      <w:r w:rsidRPr="0059070B">
        <w:rPr>
          <w:sz w:val="28"/>
          <w:szCs w:val="28"/>
        </w:rPr>
        <w:t xml:space="preserve">Не допускается заключение указанных договоров </w:t>
      </w:r>
      <w:proofErr w:type="gramStart"/>
      <w:r w:rsidRPr="0059070B">
        <w:rPr>
          <w:sz w:val="28"/>
          <w:szCs w:val="28"/>
        </w:rPr>
        <w:t>ранее</w:t>
      </w:r>
      <w:proofErr w:type="gramEnd"/>
      <w:r w:rsidRPr="0059070B">
        <w:rPr>
          <w:sz w:val="28"/>
          <w:szCs w:val="28"/>
        </w:rPr>
        <w:t xml:space="preserve"> чем через десять дней со дня размещения информации о результатах аукциона на официальном сайте.</w:t>
      </w:r>
    </w:p>
    <w:p w:rsidR="0059070B" w:rsidRDefault="0059070B" w:rsidP="0059070B">
      <w:pPr>
        <w:autoSpaceDE w:val="0"/>
        <w:autoSpaceDN w:val="0"/>
        <w:adjustRightInd w:val="0"/>
        <w:ind w:firstLine="540"/>
        <w:jc w:val="both"/>
        <w:rPr>
          <w:sz w:val="28"/>
          <w:szCs w:val="28"/>
        </w:rPr>
      </w:pPr>
      <w:r w:rsidRPr="0059070B">
        <w:rPr>
          <w:sz w:val="28"/>
          <w:szCs w:val="28"/>
        </w:rPr>
        <w:t xml:space="preserve"> Задаток засчитываются в оплату приобретаемого земельного участка или в счет арендной платы за него. Задатки, внесенные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w:t>
      </w:r>
    </w:p>
    <w:sectPr w:rsidR="0059070B" w:rsidSect="0059070B">
      <w:pgSz w:w="11906" w:h="16838"/>
      <w:pgMar w:top="568"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FB6"/>
    <w:rsid w:val="0059070B"/>
    <w:rsid w:val="005B529E"/>
    <w:rsid w:val="006425CC"/>
    <w:rsid w:val="00B67FB6"/>
    <w:rsid w:val="00D6402E"/>
    <w:rsid w:val="00D70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5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5B529E"/>
    <w:pPr>
      <w:spacing w:before="100" w:beforeAutospacing="1" w:after="100" w:afterAutospacing="1"/>
    </w:pPr>
    <w:rPr>
      <w:rFonts w:ascii="Tahoma" w:hAnsi="Tahoma" w:cs="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5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5B529E"/>
    <w:pPr>
      <w:spacing w:before="100" w:beforeAutospacing="1" w:after="100" w:afterAutospacing="1"/>
    </w:pPr>
    <w:rPr>
      <w:rFonts w:ascii="Tahoma"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826</Words>
  <Characters>4710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Аминева  Анастасия Юрьевна</dc:creator>
  <cp:lastModifiedBy>Аминева  Анастасия Юрьевна</cp:lastModifiedBy>
  <cp:revision>2</cp:revision>
  <cp:lastPrinted>2017-11-11T07:41:00Z</cp:lastPrinted>
  <dcterms:created xsi:type="dcterms:W3CDTF">2017-11-11T08:07:00Z</dcterms:created>
  <dcterms:modified xsi:type="dcterms:W3CDTF">2017-11-11T08:07:00Z</dcterms:modified>
</cp:coreProperties>
</file>