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0B" w:rsidRPr="00524E7D" w:rsidRDefault="00DA2B0B" w:rsidP="000014B2">
      <w:pPr>
        <w:jc w:val="center"/>
        <w:rPr>
          <w:b/>
          <w:bCs/>
          <w:sz w:val="28"/>
          <w:szCs w:val="28"/>
        </w:rPr>
      </w:pPr>
      <w:r w:rsidRPr="00524E7D">
        <w:rPr>
          <w:b/>
          <w:bCs/>
          <w:sz w:val="28"/>
          <w:szCs w:val="28"/>
        </w:rPr>
        <w:t>В администрации городского округа город Октябрьский Республики Башкортостан проведено заседание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DA2B0B" w:rsidRPr="00524E7D" w:rsidRDefault="00DA2B0B" w:rsidP="007A144C">
      <w:pPr>
        <w:jc w:val="center"/>
        <w:rPr>
          <w:b/>
          <w:bCs/>
          <w:sz w:val="28"/>
          <w:szCs w:val="28"/>
        </w:rPr>
      </w:pPr>
    </w:p>
    <w:p w:rsidR="00DA2B0B" w:rsidRPr="00524E7D" w:rsidRDefault="00DA2B0B" w:rsidP="00FF2D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4E7D">
        <w:rPr>
          <w:sz w:val="28"/>
          <w:szCs w:val="28"/>
        </w:rPr>
        <w:t xml:space="preserve">          31 января 2018 года под председательством заместителя главы администрации по финансовым вопросам городского округа город Октябрьский Республики Башкортостан Зариповой Н.Т. проведен</w:t>
      </w:r>
      <w:r>
        <w:rPr>
          <w:sz w:val="28"/>
          <w:szCs w:val="28"/>
        </w:rPr>
        <w:t>о заседание</w:t>
      </w:r>
      <w:r w:rsidRPr="00524E7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524E7D">
        <w:rPr>
          <w:sz w:val="28"/>
          <w:szCs w:val="28"/>
        </w:rPr>
        <w:t xml:space="preserve"> по вопросам увеличения доходного потенциала бюджета городского округа город Октябрьский Республики Башкортостан. </w:t>
      </w:r>
      <w:bookmarkStart w:id="0" w:name="_GoBack"/>
      <w:bookmarkEnd w:id="0"/>
    </w:p>
    <w:p w:rsidR="00DA2B0B" w:rsidRPr="00524E7D" w:rsidRDefault="00DA2B0B" w:rsidP="00214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4E7D">
        <w:rPr>
          <w:sz w:val="28"/>
          <w:szCs w:val="28"/>
        </w:rPr>
        <w:t xml:space="preserve">         На  повестке дня рассматривались три вопроса.</w:t>
      </w:r>
    </w:p>
    <w:p w:rsidR="00DA2B0B" w:rsidRPr="00524E7D" w:rsidRDefault="00DA2B0B" w:rsidP="00E15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24E7D">
        <w:rPr>
          <w:sz w:val="28"/>
          <w:szCs w:val="28"/>
        </w:rPr>
        <w:t xml:space="preserve">         Первым вопросом рассмотрена информация о выполнении плана мобилизации налогов, сборов и иных обязательных платежей в бюджет городского округа город Октябрьский Республики Башкортостан, собираемых главными администраторами (администраторами) доходов за 2017 год. Бюджет городского округа за 2017 год по налоговым и неналоговым доходам выполнен на 102,5 %. При годовом плане 1 059 819,0 тыс. рублей в местный бюджет поступило 1 086 791,9 тыс. рублей. Всеми главными администраторами (администраторами) доходов план  мобилизации налогов, сборов и иных обязательных платежей выполнен на 100 и более процентов.</w:t>
      </w:r>
    </w:p>
    <w:p w:rsidR="00DA2B0B" w:rsidRPr="00524E7D" w:rsidRDefault="00DA2B0B" w:rsidP="00364A76">
      <w:pPr>
        <w:jc w:val="both"/>
        <w:rPr>
          <w:sz w:val="28"/>
          <w:szCs w:val="28"/>
        </w:rPr>
      </w:pPr>
      <w:r w:rsidRPr="00524E7D">
        <w:rPr>
          <w:sz w:val="28"/>
          <w:szCs w:val="28"/>
        </w:rPr>
        <w:t xml:space="preserve">          Вторым вопросом повестки дня было рассмотрение информации по мониторингу поступлений налоговых доходов в бюджет город Октябрьский Республики Башкортостан от крупных налогоплательщиков за 2017 год. 48 организаций и предприятий всех форм собственности обеспечиваю</w:t>
      </w:r>
      <w:r>
        <w:rPr>
          <w:sz w:val="28"/>
          <w:szCs w:val="28"/>
        </w:rPr>
        <w:t>т</w:t>
      </w:r>
      <w:r w:rsidRPr="00524E7D">
        <w:rPr>
          <w:sz w:val="28"/>
          <w:szCs w:val="28"/>
        </w:rPr>
        <w:t xml:space="preserve"> поступления налоговых доходов в бюджет городского округа более 50 процентов</w:t>
      </w:r>
      <w:r>
        <w:rPr>
          <w:sz w:val="28"/>
          <w:szCs w:val="28"/>
        </w:rPr>
        <w:t xml:space="preserve">, </w:t>
      </w:r>
      <w:r w:rsidRPr="00524E7D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о</w:t>
      </w:r>
      <w:r w:rsidRPr="00524E7D">
        <w:rPr>
          <w:sz w:val="28"/>
          <w:szCs w:val="28"/>
        </w:rPr>
        <w:t>сновные: группа компаний ОЗНА, ООО ЗПИ «Альтернатива», ООО «Ойл-Сервис», ООО «НПФ</w:t>
      </w:r>
      <w:r>
        <w:rPr>
          <w:sz w:val="28"/>
          <w:szCs w:val="28"/>
        </w:rPr>
        <w:t xml:space="preserve"> Пакер», ООО НПФ «АМК Горизонт»</w:t>
      </w:r>
      <w:r w:rsidRPr="00524E7D">
        <w:rPr>
          <w:sz w:val="28"/>
          <w:szCs w:val="28"/>
        </w:rPr>
        <w:t xml:space="preserve">. </w:t>
      </w:r>
    </w:p>
    <w:p w:rsidR="00DA2B0B" w:rsidRPr="00524E7D" w:rsidRDefault="00DA2B0B" w:rsidP="008B62FE">
      <w:pPr>
        <w:widowControl w:val="0"/>
        <w:jc w:val="both"/>
        <w:rPr>
          <w:sz w:val="28"/>
          <w:szCs w:val="28"/>
        </w:rPr>
      </w:pPr>
      <w:r w:rsidRPr="00524E7D">
        <w:rPr>
          <w:sz w:val="28"/>
          <w:szCs w:val="28"/>
        </w:rPr>
        <w:t xml:space="preserve">     </w:t>
      </w:r>
      <w:r w:rsidRPr="00524E7D">
        <w:rPr>
          <w:sz w:val="28"/>
          <w:szCs w:val="28"/>
        </w:rPr>
        <w:tab/>
        <w:t xml:space="preserve">По третьему  вопросу Зарипова Н.Т. проинформировала о поступлении налоговых и неналоговых доходов в консолидированный бюджет Республики Башкортостан за 2017 год, по данным Министерства финансов Республики Башкортостан.          </w:t>
      </w:r>
    </w:p>
    <w:p w:rsidR="00DA2B0B" w:rsidRPr="00524E7D" w:rsidRDefault="00DA2B0B" w:rsidP="00177E22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524E7D">
        <w:rPr>
          <w:sz w:val="28"/>
          <w:szCs w:val="28"/>
        </w:rPr>
        <w:t xml:space="preserve">           По итогам заседания комиссии поставлены следующие задачи на 2018 год: </w:t>
      </w:r>
    </w:p>
    <w:p w:rsidR="00DA2B0B" w:rsidRPr="00524E7D" w:rsidRDefault="00DA2B0B" w:rsidP="0047525E">
      <w:pPr>
        <w:widowControl w:val="0"/>
        <w:jc w:val="both"/>
        <w:rPr>
          <w:sz w:val="28"/>
          <w:szCs w:val="28"/>
        </w:rPr>
      </w:pPr>
      <w:r w:rsidRPr="00524E7D">
        <w:rPr>
          <w:sz w:val="28"/>
          <w:szCs w:val="28"/>
        </w:rPr>
        <w:t xml:space="preserve">          1. Главным администраторам (администраторам) доходов рекомендовано:</w:t>
      </w:r>
    </w:p>
    <w:p w:rsidR="00DA2B0B" w:rsidRPr="00524E7D" w:rsidRDefault="00DA2B0B" w:rsidP="0047525E">
      <w:pPr>
        <w:widowControl w:val="0"/>
        <w:jc w:val="both"/>
        <w:rPr>
          <w:sz w:val="28"/>
          <w:szCs w:val="28"/>
        </w:rPr>
      </w:pPr>
      <w:r w:rsidRPr="00524E7D">
        <w:rPr>
          <w:sz w:val="28"/>
          <w:szCs w:val="28"/>
        </w:rPr>
        <w:t xml:space="preserve">          осуществлять мониторинг и анализ начисленных и поступивших сумм в разрезе бюджетов, видов налоговых и неналоговых доходов, выявление темпов роста в сравнении с соответствующим периодом прошлого года;</w:t>
      </w:r>
    </w:p>
    <w:p w:rsidR="00DA2B0B" w:rsidRPr="00524E7D" w:rsidRDefault="00DA2B0B" w:rsidP="0047525E">
      <w:pPr>
        <w:tabs>
          <w:tab w:val="left" w:pos="0"/>
        </w:tabs>
        <w:jc w:val="both"/>
        <w:rPr>
          <w:sz w:val="28"/>
          <w:szCs w:val="28"/>
        </w:rPr>
      </w:pPr>
      <w:r w:rsidRPr="00524E7D">
        <w:rPr>
          <w:sz w:val="28"/>
          <w:szCs w:val="28"/>
        </w:rPr>
        <w:t xml:space="preserve">          обеспечить выполнение плана мобилизации налогов, сборов и иных обязательных платежей в бюджет городского округа город Октябрьский Республики Башкортостан на 2018 год в установленных объемах и выполнение комплекса мероприятий по увеличению поступлений администрируемых доходов до 2020 года; </w:t>
      </w:r>
    </w:p>
    <w:p w:rsidR="00DA2B0B" w:rsidRPr="00524E7D" w:rsidRDefault="00DA2B0B" w:rsidP="0047525E">
      <w:pPr>
        <w:tabs>
          <w:tab w:val="left" w:pos="0"/>
        </w:tabs>
        <w:jc w:val="both"/>
        <w:rPr>
          <w:sz w:val="28"/>
          <w:szCs w:val="28"/>
        </w:rPr>
      </w:pPr>
      <w:r w:rsidRPr="00524E7D">
        <w:rPr>
          <w:sz w:val="28"/>
          <w:szCs w:val="28"/>
        </w:rPr>
        <w:t xml:space="preserve">          усилить претензионно-исковую работу по взысканию задолженности, активизировать ежемесячное проведение заседаний межведомственной комиссии по вопросам увеличения доходного потенциала бюджета городского округа город Октябрьский Республики Башкортостан.</w:t>
      </w:r>
    </w:p>
    <w:p w:rsidR="00DA2B0B" w:rsidRPr="0047525E" w:rsidRDefault="00DA2B0B" w:rsidP="0047525E">
      <w:pPr>
        <w:tabs>
          <w:tab w:val="left" w:pos="0"/>
        </w:tabs>
        <w:jc w:val="both"/>
        <w:rPr>
          <w:sz w:val="28"/>
          <w:szCs w:val="28"/>
        </w:rPr>
      </w:pPr>
      <w:r w:rsidRPr="00524E7D">
        <w:rPr>
          <w:sz w:val="28"/>
          <w:szCs w:val="28"/>
        </w:rPr>
        <w:t xml:space="preserve">          2. Ответственным исполнителям обеспечить в установленные сроки выполнение мероприятий, утвержденных постановлением администрации от 19 июня 2015 года № 3097 по взаимодействию с крупными налогоплательщиками в рамках проводимой работы по оценке финансовых ресурсов и прогнозирования</w:t>
      </w:r>
      <w:r w:rsidRPr="0047525E">
        <w:rPr>
          <w:sz w:val="28"/>
          <w:szCs w:val="28"/>
        </w:rPr>
        <w:t xml:space="preserve"> </w:t>
      </w:r>
      <w:r w:rsidRPr="0045776A">
        <w:rPr>
          <w:sz w:val="28"/>
          <w:szCs w:val="28"/>
        </w:rPr>
        <w:t>доходов.</w:t>
      </w:r>
    </w:p>
    <w:sectPr w:rsidR="00DA2B0B" w:rsidRPr="0047525E" w:rsidSect="00524E7D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027F7"/>
    <w:rsid w:val="0002335E"/>
    <w:rsid w:val="00073436"/>
    <w:rsid w:val="000769F4"/>
    <w:rsid w:val="00076FF5"/>
    <w:rsid w:val="00093177"/>
    <w:rsid w:val="001131E3"/>
    <w:rsid w:val="001365BE"/>
    <w:rsid w:val="001410A0"/>
    <w:rsid w:val="00162A48"/>
    <w:rsid w:val="00177E22"/>
    <w:rsid w:val="001B68D2"/>
    <w:rsid w:val="002074D0"/>
    <w:rsid w:val="002143AB"/>
    <w:rsid w:val="0022271F"/>
    <w:rsid w:val="00263A5C"/>
    <w:rsid w:val="002640DE"/>
    <w:rsid w:val="002818CD"/>
    <w:rsid w:val="002929EF"/>
    <w:rsid w:val="002A261F"/>
    <w:rsid w:val="002D381E"/>
    <w:rsid w:val="002F5019"/>
    <w:rsid w:val="003062F3"/>
    <w:rsid w:val="00310EEA"/>
    <w:rsid w:val="003277B2"/>
    <w:rsid w:val="00345CAE"/>
    <w:rsid w:val="00346A72"/>
    <w:rsid w:val="00362264"/>
    <w:rsid w:val="0036315D"/>
    <w:rsid w:val="00364A76"/>
    <w:rsid w:val="00373FE3"/>
    <w:rsid w:val="0037546C"/>
    <w:rsid w:val="0039068E"/>
    <w:rsid w:val="003A077E"/>
    <w:rsid w:val="003A2164"/>
    <w:rsid w:val="003B56DE"/>
    <w:rsid w:val="003F226C"/>
    <w:rsid w:val="003F2BF2"/>
    <w:rsid w:val="003F59E2"/>
    <w:rsid w:val="00401B4E"/>
    <w:rsid w:val="00404CC2"/>
    <w:rsid w:val="00415E34"/>
    <w:rsid w:val="00417C0E"/>
    <w:rsid w:val="00453E6B"/>
    <w:rsid w:val="00455D0F"/>
    <w:rsid w:val="0045776A"/>
    <w:rsid w:val="0047525E"/>
    <w:rsid w:val="00486EC9"/>
    <w:rsid w:val="00491E59"/>
    <w:rsid w:val="004E2C6E"/>
    <w:rsid w:val="00507B02"/>
    <w:rsid w:val="00510A9E"/>
    <w:rsid w:val="005144F5"/>
    <w:rsid w:val="00521DE5"/>
    <w:rsid w:val="0052364B"/>
    <w:rsid w:val="00523FDF"/>
    <w:rsid w:val="00524E7D"/>
    <w:rsid w:val="005426DC"/>
    <w:rsid w:val="0058140C"/>
    <w:rsid w:val="00585B5E"/>
    <w:rsid w:val="005B2D7A"/>
    <w:rsid w:val="005D43C9"/>
    <w:rsid w:val="005D50A1"/>
    <w:rsid w:val="005F0E36"/>
    <w:rsid w:val="005F54FB"/>
    <w:rsid w:val="00604E04"/>
    <w:rsid w:val="00625974"/>
    <w:rsid w:val="00654189"/>
    <w:rsid w:val="0065527D"/>
    <w:rsid w:val="006560DB"/>
    <w:rsid w:val="0066179A"/>
    <w:rsid w:val="00663BA7"/>
    <w:rsid w:val="00692B2B"/>
    <w:rsid w:val="00696DBF"/>
    <w:rsid w:val="006B7F57"/>
    <w:rsid w:val="006D7A4F"/>
    <w:rsid w:val="006F37BE"/>
    <w:rsid w:val="006F7E6B"/>
    <w:rsid w:val="007853AE"/>
    <w:rsid w:val="00797456"/>
    <w:rsid w:val="007A144C"/>
    <w:rsid w:val="007B6A66"/>
    <w:rsid w:val="007D0937"/>
    <w:rsid w:val="007F218C"/>
    <w:rsid w:val="008348F9"/>
    <w:rsid w:val="00840E1F"/>
    <w:rsid w:val="008451D6"/>
    <w:rsid w:val="00846FF4"/>
    <w:rsid w:val="00855C5E"/>
    <w:rsid w:val="00870EC6"/>
    <w:rsid w:val="00871710"/>
    <w:rsid w:val="00876061"/>
    <w:rsid w:val="00884603"/>
    <w:rsid w:val="008945ED"/>
    <w:rsid w:val="008A4532"/>
    <w:rsid w:val="008B62FE"/>
    <w:rsid w:val="008C5B47"/>
    <w:rsid w:val="008D113B"/>
    <w:rsid w:val="008E13E4"/>
    <w:rsid w:val="008E229C"/>
    <w:rsid w:val="008F4EE8"/>
    <w:rsid w:val="00902A6B"/>
    <w:rsid w:val="009130B1"/>
    <w:rsid w:val="0092513C"/>
    <w:rsid w:val="00934823"/>
    <w:rsid w:val="00957372"/>
    <w:rsid w:val="00973B96"/>
    <w:rsid w:val="0097516E"/>
    <w:rsid w:val="00976D4F"/>
    <w:rsid w:val="009B5F35"/>
    <w:rsid w:val="009D5FA4"/>
    <w:rsid w:val="009F2565"/>
    <w:rsid w:val="00A0515D"/>
    <w:rsid w:val="00A428E0"/>
    <w:rsid w:val="00A72128"/>
    <w:rsid w:val="00AC5677"/>
    <w:rsid w:val="00AE5275"/>
    <w:rsid w:val="00B23EC8"/>
    <w:rsid w:val="00B562E6"/>
    <w:rsid w:val="00B57B31"/>
    <w:rsid w:val="00B7404E"/>
    <w:rsid w:val="00BD3676"/>
    <w:rsid w:val="00BE14C5"/>
    <w:rsid w:val="00BE65A7"/>
    <w:rsid w:val="00BF6997"/>
    <w:rsid w:val="00C12398"/>
    <w:rsid w:val="00C3625E"/>
    <w:rsid w:val="00C62600"/>
    <w:rsid w:val="00C62852"/>
    <w:rsid w:val="00C70844"/>
    <w:rsid w:val="00C967CC"/>
    <w:rsid w:val="00CF20FC"/>
    <w:rsid w:val="00CF66AE"/>
    <w:rsid w:val="00D10503"/>
    <w:rsid w:val="00D47660"/>
    <w:rsid w:val="00D5599B"/>
    <w:rsid w:val="00D73D2D"/>
    <w:rsid w:val="00DA1D71"/>
    <w:rsid w:val="00DA2B0B"/>
    <w:rsid w:val="00DA32F4"/>
    <w:rsid w:val="00DC7A5B"/>
    <w:rsid w:val="00DD4432"/>
    <w:rsid w:val="00DD656B"/>
    <w:rsid w:val="00E00542"/>
    <w:rsid w:val="00E15052"/>
    <w:rsid w:val="00E430A4"/>
    <w:rsid w:val="00E4740C"/>
    <w:rsid w:val="00E54BC1"/>
    <w:rsid w:val="00E70F59"/>
    <w:rsid w:val="00EC73AB"/>
    <w:rsid w:val="00EE0A89"/>
    <w:rsid w:val="00EE0EA6"/>
    <w:rsid w:val="00EF5025"/>
    <w:rsid w:val="00F00641"/>
    <w:rsid w:val="00F03BC8"/>
    <w:rsid w:val="00F13253"/>
    <w:rsid w:val="00F13353"/>
    <w:rsid w:val="00F138C3"/>
    <w:rsid w:val="00F219A1"/>
    <w:rsid w:val="00F379C8"/>
    <w:rsid w:val="00F57234"/>
    <w:rsid w:val="00F633C9"/>
    <w:rsid w:val="00FA2730"/>
    <w:rsid w:val="00FD06BD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1"/>
    <w:basedOn w:val="Normal"/>
    <w:uiPriority w:val="99"/>
    <w:rsid w:val="00E1505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47525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2">
    <w:name w:val="Стиль"/>
    <w:uiPriority w:val="99"/>
    <w:rsid w:val="0047525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3">
    <w:name w:val="Знак Знак Знак"/>
    <w:basedOn w:val="Normal"/>
    <w:uiPriority w:val="99"/>
    <w:rsid w:val="00404CC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417</TotalTime>
  <Pages>2</Pages>
  <Words>470</Words>
  <Characters>2683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140</cp:revision>
  <cp:lastPrinted>2018-02-07T12:45:00Z</cp:lastPrinted>
  <dcterms:created xsi:type="dcterms:W3CDTF">2017-03-23T09:16:00Z</dcterms:created>
  <dcterms:modified xsi:type="dcterms:W3CDTF">2018-02-08T04:28:00Z</dcterms:modified>
</cp:coreProperties>
</file>