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B0" w:rsidRDefault="000325B0" w:rsidP="000325B0">
      <w:pPr>
        <w:widowControl w:val="0"/>
        <w:ind w:firstLine="708"/>
        <w:jc w:val="center"/>
        <w:rPr>
          <w:b/>
          <w:sz w:val="28"/>
          <w:szCs w:val="28"/>
        </w:rPr>
      </w:pPr>
      <w:r w:rsidRPr="000325B0">
        <w:rPr>
          <w:b/>
          <w:sz w:val="28"/>
          <w:szCs w:val="28"/>
        </w:rPr>
        <w:t>Организация системы мониторинга расчетов с бюджетом крупнейших налогоплательщиков и взаимодействие с ними по увеличению поступл</w:t>
      </w:r>
      <w:r>
        <w:rPr>
          <w:b/>
          <w:sz w:val="28"/>
          <w:szCs w:val="28"/>
        </w:rPr>
        <w:t>ений в бюджет городского округа</w:t>
      </w:r>
      <w:r w:rsidR="0089362F">
        <w:rPr>
          <w:b/>
          <w:sz w:val="28"/>
          <w:szCs w:val="28"/>
        </w:rPr>
        <w:t xml:space="preserve"> в 2016 году</w:t>
      </w:r>
    </w:p>
    <w:p w:rsidR="000325B0" w:rsidRPr="000325B0" w:rsidRDefault="000325B0" w:rsidP="000325B0">
      <w:pPr>
        <w:widowControl w:val="0"/>
        <w:ind w:firstLine="708"/>
        <w:jc w:val="both"/>
        <w:rPr>
          <w:b/>
          <w:sz w:val="28"/>
          <w:szCs w:val="28"/>
        </w:rPr>
      </w:pPr>
    </w:p>
    <w:p w:rsidR="00F45ABE" w:rsidRDefault="000325B0" w:rsidP="000325B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325B0">
        <w:rPr>
          <w:sz w:val="28"/>
          <w:szCs w:val="28"/>
        </w:rPr>
        <w:t xml:space="preserve">ониторинг расчетов с бюджетом </w:t>
      </w:r>
      <w:r>
        <w:rPr>
          <w:sz w:val="28"/>
          <w:szCs w:val="28"/>
        </w:rPr>
        <w:t xml:space="preserve">городского округа </w:t>
      </w:r>
      <w:r w:rsidRPr="000325B0">
        <w:rPr>
          <w:sz w:val="28"/>
          <w:szCs w:val="28"/>
        </w:rPr>
        <w:t>крупнейших налогоплательщиков</w:t>
      </w:r>
      <w:r w:rsidRPr="005A7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с </w:t>
      </w:r>
      <w:r w:rsidRPr="005A766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A7661">
        <w:rPr>
          <w:sz w:val="28"/>
          <w:szCs w:val="28"/>
        </w:rPr>
        <w:t xml:space="preserve"> администрации от 19 июня 2015 года № 3097 </w:t>
      </w:r>
      <w:r>
        <w:rPr>
          <w:sz w:val="28"/>
          <w:szCs w:val="28"/>
        </w:rPr>
        <w:t>«</w:t>
      </w:r>
      <w:r w:rsidRPr="005A7661">
        <w:rPr>
          <w:sz w:val="28"/>
          <w:szCs w:val="28"/>
        </w:rPr>
        <w:t>О системе мониторинга состояния расчетов с бюджетом крупнейших налогоплательщиков городского округа город Октябрьский Республики Башкортостан</w:t>
      </w:r>
      <w:r>
        <w:rPr>
          <w:sz w:val="28"/>
          <w:szCs w:val="28"/>
        </w:rPr>
        <w:t>»</w:t>
      </w:r>
      <w:r w:rsidRPr="005A7661">
        <w:rPr>
          <w:sz w:val="28"/>
          <w:szCs w:val="28"/>
        </w:rPr>
        <w:t xml:space="preserve">. </w:t>
      </w:r>
    </w:p>
    <w:p w:rsidR="00F45ABE" w:rsidRPr="00F45ABE" w:rsidRDefault="00F45ABE" w:rsidP="00F45ABE">
      <w:pPr>
        <w:widowControl w:val="0"/>
        <w:ind w:firstLine="708"/>
        <w:jc w:val="both"/>
        <w:rPr>
          <w:sz w:val="28"/>
          <w:szCs w:val="28"/>
        </w:rPr>
      </w:pPr>
      <w:r w:rsidRPr="00F45ABE">
        <w:rPr>
          <w:sz w:val="28"/>
          <w:szCs w:val="28"/>
        </w:rPr>
        <w:t xml:space="preserve">Крупные налогоплательщики, обеспечивающие в 2016 году поступления налоговых доходов в бюджет городского округа более 50%, составляют 48 организаций и предприятий всех форм собственности - от них в бюджет </w:t>
      </w:r>
      <w:r>
        <w:rPr>
          <w:sz w:val="28"/>
          <w:szCs w:val="28"/>
        </w:rPr>
        <w:t>поступило 422,4 млн. рублей</w:t>
      </w:r>
      <w:r w:rsidRPr="00F45ABE">
        <w:rPr>
          <w:sz w:val="28"/>
          <w:szCs w:val="28"/>
        </w:rPr>
        <w:t xml:space="preserve">. Основные из них: ОАО «АК ОЗНА», ООО ЗПИ «Альтернатива», ООО «Ойл-Сервис», ООО «НПФ </w:t>
      </w:r>
      <w:proofErr w:type="spellStart"/>
      <w:r w:rsidRPr="00F45ABE">
        <w:rPr>
          <w:sz w:val="28"/>
          <w:szCs w:val="28"/>
        </w:rPr>
        <w:t>Пакер</w:t>
      </w:r>
      <w:proofErr w:type="spellEnd"/>
      <w:r w:rsidRPr="00F45ABE">
        <w:rPr>
          <w:sz w:val="28"/>
          <w:szCs w:val="28"/>
        </w:rPr>
        <w:t>», ЗАО «ОЗНА-Измерительные системы», ООО НПФ «АМК Горизонт», ООО «</w:t>
      </w:r>
      <w:proofErr w:type="spellStart"/>
      <w:r w:rsidRPr="00F45ABE">
        <w:rPr>
          <w:sz w:val="28"/>
          <w:szCs w:val="28"/>
        </w:rPr>
        <w:t>Таргин</w:t>
      </w:r>
      <w:proofErr w:type="spellEnd"/>
      <w:r w:rsidRPr="00F45ABE">
        <w:rPr>
          <w:sz w:val="28"/>
          <w:szCs w:val="28"/>
        </w:rPr>
        <w:t xml:space="preserve"> </w:t>
      </w:r>
      <w:proofErr w:type="spellStart"/>
      <w:r w:rsidRPr="00F45ABE">
        <w:rPr>
          <w:sz w:val="28"/>
          <w:szCs w:val="28"/>
        </w:rPr>
        <w:t>Механосервис</w:t>
      </w:r>
      <w:proofErr w:type="spellEnd"/>
      <w:r w:rsidRPr="00F45ABE">
        <w:rPr>
          <w:sz w:val="28"/>
          <w:szCs w:val="28"/>
        </w:rPr>
        <w:t>».</w:t>
      </w:r>
    </w:p>
    <w:p w:rsidR="000325B0" w:rsidRPr="005A6F31" w:rsidRDefault="00F45ABE" w:rsidP="000325B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управлением администрации городского округа </w:t>
      </w:r>
      <w:r w:rsidR="0089362F">
        <w:rPr>
          <w:sz w:val="28"/>
          <w:szCs w:val="28"/>
        </w:rPr>
        <w:t>осуществляется ежедневный прием от Управления Федерального казначейства по Республике Башкортостан информации о поступлении налоговых доходов в бюджет городского округа по юридическим лицам. П</w:t>
      </w:r>
      <w:r w:rsidR="000325B0" w:rsidRPr="005A7661">
        <w:rPr>
          <w:sz w:val="28"/>
          <w:szCs w:val="28"/>
        </w:rPr>
        <w:t>о крупнейшим налогоплательщикам осуществляется ежеквартальный мониторинг</w:t>
      </w:r>
      <w:r w:rsidR="006E7266" w:rsidRPr="006E7266">
        <w:rPr>
          <w:sz w:val="28"/>
          <w:szCs w:val="28"/>
        </w:rPr>
        <w:t xml:space="preserve"> </w:t>
      </w:r>
      <w:r w:rsidR="006E7266" w:rsidRPr="00F45ABE">
        <w:rPr>
          <w:sz w:val="28"/>
          <w:szCs w:val="28"/>
        </w:rPr>
        <w:t>налоговых</w:t>
      </w:r>
      <w:r w:rsidR="006E7266" w:rsidRPr="006E7266">
        <w:rPr>
          <w:sz w:val="28"/>
          <w:szCs w:val="28"/>
        </w:rPr>
        <w:t xml:space="preserve"> </w:t>
      </w:r>
      <w:r w:rsidR="006E7266">
        <w:rPr>
          <w:sz w:val="28"/>
          <w:szCs w:val="28"/>
        </w:rPr>
        <w:t>поступлений</w:t>
      </w:r>
      <w:r w:rsidR="000325B0" w:rsidRPr="005A7661">
        <w:rPr>
          <w:sz w:val="28"/>
          <w:szCs w:val="28"/>
        </w:rPr>
        <w:t xml:space="preserve">. Анализом поступления налоговых доходов за 2016 год, в сравнении с </w:t>
      </w:r>
      <w:r w:rsidR="00F36CF7">
        <w:rPr>
          <w:sz w:val="28"/>
          <w:szCs w:val="28"/>
        </w:rPr>
        <w:t>2015</w:t>
      </w:r>
      <w:r w:rsidR="000325B0" w:rsidRPr="005A7661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наблюдается </w:t>
      </w:r>
      <w:r w:rsidR="000325B0" w:rsidRPr="005A7661">
        <w:rPr>
          <w:sz w:val="28"/>
          <w:szCs w:val="28"/>
        </w:rPr>
        <w:t>увеличение темпа роста по налогу на доходы физических лиц и земельному налогу</w:t>
      </w:r>
      <w:r w:rsidR="000325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10A0" w:rsidRPr="006E7266" w:rsidRDefault="006E7266" w:rsidP="006E7266">
      <w:pPr>
        <w:jc w:val="both"/>
        <w:rPr>
          <w:sz w:val="28"/>
          <w:szCs w:val="28"/>
        </w:rPr>
      </w:pPr>
      <w:r>
        <w:tab/>
      </w:r>
      <w:r w:rsidRPr="006E7266">
        <w:rPr>
          <w:sz w:val="28"/>
          <w:szCs w:val="28"/>
        </w:rPr>
        <w:t xml:space="preserve">Отделом промышленности </w:t>
      </w:r>
      <w:r>
        <w:rPr>
          <w:sz w:val="28"/>
          <w:szCs w:val="28"/>
        </w:rPr>
        <w:t xml:space="preserve">администрации городского округа ежемесячно проводятся совещания с крупными промышленными предприятиями города. </w:t>
      </w:r>
      <w:bookmarkStart w:id="0" w:name="_GoBack"/>
      <w:bookmarkEnd w:id="0"/>
    </w:p>
    <w:sectPr w:rsidR="001410A0" w:rsidRPr="006E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02"/>
    <w:rsid w:val="000325B0"/>
    <w:rsid w:val="001410A0"/>
    <w:rsid w:val="002C4A02"/>
    <w:rsid w:val="006E7266"/>
    <w:rsid w:val="0089362F"/>
    <w:rsid w:val="00F36CF7"/>
    <w:rsid w:val="00F4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25931-2389-407E-907F-31BC7FE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BE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36C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C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6</cp:revision>
  <cp:lastPrinted>2017-03-24T06:31:00Z</cp:lastPrinted>
  <dcterms:created xsi:type="dcterms:W3CDTF">2017-03-23T11:15:00Z</dcterms:created>
  <dcterms:modified xsi:type="dcterms:W3CDTF">2017-03-24T06:32:00Z</dcterms:modified>
</cp:coreProperties>
</file>