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B" w:rsidRDefault="003F047B" w:rsidP="000014B2">
      <w:pPr>
        <w:jc w:val="center"/>
        <w:rPr>
          <w:b/>
          <w:bCs/>
          <w:sz w:val="28"/>
          <w:szCs w:val="28"/>
        </w:rPr>
      </w:pPr>
    </w:p>
    <w:p w:rsidR="003F047B" w:rsidRDefault="003F047B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3F047B" w:rsidRPr="000014B2" w:rsidRDefault="003F047B" w:rsidP="007A144C">
      <w:pPr>
        <w:jc w:val="center"/>
        <w:rPr>
          <w:b/>
          <w:bCs/>
          <w:sz w:val="28"/>
          <w:szCs w:val="28"/>
        </w:rPr>
      </w:pPr>
    </w:p>
    <w:p w:rsidR="003F047B" w:rsidRDefault="003F047B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 октября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3F047B" w:rsidRDefault="003F047B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</w:t>
      </w:r>
      <w:r>
        <w:rPr>
          <w:sz w:val="28"/>
          <w:szCs w:val="28"/>
        </w:rPr>
        <w:t xml:space="preserve"> </w:t>
      </w:r>
      <w:r w:rsidRPr="000C13D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уровни </w:t>
      </w:r>
      <w:r w:rsidRPr="000C13D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C13DA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. Прибыли на заседание – 12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 w:rsidRPr="003365C3">
        <w:rPr>
          <w:sz w:val="28"/>
          <w:szCs w:val="28"/>
        </w:rPr>
        <w:t>ОАО «Октябрьсктеплоэнерго»,</w:t>
      </w:r>
      <w:r>
        <w:rPr>
          <w:sz w:val="28"/>
          <w:szCs w:val="28"/>
        </w:rPr>
        <w:t xml:space="preserve"> </w:t>
      </w:r>
      <w:r w:rsidRPr="003365C3">
        <w:rPr>
          <w:sz w:val="28"/>
          <w:szCs w:val="28"/>
        </w:rPr>
        <w:t>ООО «Европласт»,</w:t>
      </w:r>
      <w:r>
        <w:rPr>
          <w:sz w:val="28"/>
          <w:szCs w:val="28"/>
        </w:rPr>
        <w:t xml:space="preserve"> ООО НПФ «Горизонт», ООО «ТЭГМО», ЗАО НПФ «ВНИИГИС-ТЗС», Оганнисян А.Г., Саакян Т.М. Несколько предприятий обязались погасить имеющиеся задолженности до 1 декабря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3F047B" w:rsidRDefault="003F047B" w:rsidP="00784A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р</w:t>
      </w:r>
      <w:r w:rsidRPr="00B172F8">
        <w:rPr>
          <w:sz w:val="28"/>
          <w:szCs w:val="28"/>
        </w:rPr>
        <w:t>ассмотрена информация о проделанной работе  муниципальных унитарных предприятий и бюджетных учреждений по уплате имущественных налогов (налог на имущество физических лиц, земельный налог, транспортный налог) и погашении имеющейся задолженности по имущественным налогам сотрудников муниципальных унитарных предприятий: «Октябрьсккоммунводоканал», «ДорСтройРемонт», «Комбинат школьного питания» и бюджетных учреждений: МБУДО «Дворец детского и юношеского творчества», МБОУ «Гимназия №2», МАДОУ «Детский сад комбинированного вида № 35 «Сказка». Вышеуказанными предприятиями и учреждениями в коллективах проведена разъяснительная работа; на общедоступных стендах размещены Памятки, содержащие информацию об исполнении обязанности по уплате налогов, негативных последствий неуплаты и способах уплаты налогов; представлены списки погасивших задолженность по имущественным налогам.</w:t>
      </w:r>
    </w:p>
    <w:sectPr w:rsidR="003F047B" w:rsidSect="00784A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42A96"/>
    <w:rsid w:val="0004778A"/>
    <w:rsid w:val="000510BF"/>
    <w:rsid w:val="000564F1"/>
    <w:rsid w:val="00073436"/>
    <w:rsid w:val="000769F4"/>
    <w:rsid w:val="00093177"/>
    <w:rsid w:val="000A5F20"/>
    <w:rsid w:val="000C13DA"/>
    <w:rsid w:val="001131E3"/>
    <w:rsid w:val="001365BE"/>
    <w:rsid w:val="001410A0"/>
    <w:rsid w:val="001521C4"/>
    <w:rsid w:val="001A57CC"/>
    <w:rsid w:val="001B68D2"/>
    <w:rsid w:val="001D4DCC"/>
    <w:rsid w:val="002074D0"/>
    <w:rsid w:val="002143AB"/>
    <w:rsid w:val="0022271F"/>
    <w:rsid w:val="00263A5C"/>
    <w:rsid w:val="002640DE"/>
    <w:rsid w:val="0026451A"/>
    <w:rsid w:val="002A261F"/>
    <w:rsid w:val="002A7EEF"/>
    <w:rsid w:val="002F5019"/>
    <w:rsid w:val="003062F3"/>
    <w:rsid w:val="00310EEA"/>
    <w:rsid w:val="003365C3"/>
    <w:rsid w:val="00344065"/>
    <w:rsid w:val="00345CAE"/>
    <w:rsid w:val="00346A72"/>
    <w:rsid w:val="0036315D"/>
    <w:rsid w:val="00373FE3"/>
    <w:rsid w:val="0037546C"/>
    <w:rsid w:val="003A2164"/>
    <w:rsid w:val="003B43BE"/>
    <w:rsid w:val="003F047B"/>
    <w:rsid w:val="003F2BF2"/>
    <w:rsid w:val="003F4239"/>
    <w:rsid w:val="003F59E2"/>
    <w:rsid w:val="00401B4E"/>
    <w:rsid w:val="00415E34"/>
    <w:rsid w:val="00417C0E"/>
    <w:rsid w:val="00450520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426DC"/>
    <w:rsid w:val="0058140C"/>
    <w:rsid w:val="005B2D7A"/>
    <w:rsid w:val="005B574C"/>
    <w:rsid w:val="005D43C9"/>
    <w:rsid w:val="005D50A1"/>
    <w:rsid w:val="005F0E36"/>
    <w:rsid w:val="005F54FB"/>
    <w:rsid w:val="006109D1"/>
    <w:rsid w:val="00625974"/>
    <w:rsid w:val="006560DB"/>
    <w:rsid w:val="0066179A"/>
    <w:rsid w:val="00663BA7"/>
    <w:rsid w:val="006A7BF5"/>
    <w:rsid w:val="006B7F57"/>
    <w:rsid w:val="006D7A4F"/>
    <w:rsid w:val="006F37BE"/>
    <w:rsid w:val="0070085D"/>
    <w:rsid w:val="007716CB"/>
    <w:rsid w:val="00780411"/>
    <w:rsid w:val="00784A6A"/>
    <w:rsid w:val="007A144C"/>
    <w:rsid w:val="007B6A66"/>
    <w:rsid w:val="007C0850"/>
    <w:rsid w:val="007D0937"/>
    <w:rsid w:val="007F218C"/>
    <w:rsid w:val="00823D35"/>
    <w:rsid w:val="008348F9"/>
    <w:rsid w:val="00840E1F"/>
    <w:rsid w:val="00855C5E"/>
    <w:rsid w:val="00870EC6"/>
    <w:rsid w:val="00871710"/>
    <w:rsid w:val="00876061"/>
    <w:rsid w:val="00882175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46054"/>
    <w:rsid w:val="00957372"/>
    <w:rsid w:val="00973B96"/>
    <w:rsid w:val="0097516E"/>
    <w:rsid w:val="009C6184"/>
    <w:rsid w:val="009F2565"/>
    <w:rsid w:val="00A0515D"/>
    <w:rsid w:val="00A428E0"/>
    <w:rsid w:val="00A6300E"/>
    <w:rsid w:val="00A72128"/>
    <w:rsid w:val="00AA43F3"/>
    <w:rsid w:val="00AC5677"/>
    <w:rsid w:val="00AE5275"/>
    <w:rsid w:val="00B172F8"/>
    <w:rsid w:val="00B42686"/>
    <w:rsid w:val="00B562E6"/>
    <w:rsid w:val="00B57B31"/>
    <w:rsid w:val="00B7404E"/>
    <w:rsid w:val="00BA4FD5"/>
    <w:rsid w:val="00BC7A0D"/>
    <w:rsid w:val="00BD2072"/>
    <w:rsid w:val="00BD3676"/>
    <w:rsid w:val="00BE14C5"/>
    <w:rsid w:val="00BE466D"/>
    <w:rsid w:val="00C12398"/>
    <w:rsid w:val="00C3577B"/>
    <w:rsid w:val="00C62600"/>
    <w:rsid w:val="00C62852"/>
    <w:rsid w:val="00C70844"/>
    <w:rsid w:val="00CF20FC"/>
    <w:rsid w:val="00CF66AE"/>
    <w:rsid w:val="00D10503"/>
    <w:rsid w:val="00D73D2D"/>
    <w:rsid w:val="00D75319"/>
    <w:rsid w:val="00DA32F4"/>
    <w:rsid w:val="00DB4A85"/>
    <w:rsid w:val="00DC7A5B"/>
    <w:rsid w:val="00DF051E"/>
    <w:rsid w:val="00E00542"/>
    <w:rsid w:val="00E61F1B"/>
    <w:rsid w:val="00E70F59"/>
    <w:rsid w:val="00EB2640"/>
    <w:rsid w:val="00EB7302"/>
    <w:rsid w:val="00EB7AC5"/>
    <w:rsid w:val="00EC73AB"/>
    <w:rsid w:val="00EE0A89"/>
    <w:rsid w:val="00EE3748"/>
    <w:rsid w:val="00EF5025"/>
    <w:rsid w:val="00F00641"/>
    <w:rsid w:val="00F03BC8"/>
    <w:rsid w:val="00F138C3"/>
    <w:rsid w:val="00F17468"/>
    <w:rsid w:val="00F219A1"/>
    <w:rsid w:val="00F379C8"/>
    <w:rsid w:val="00F633C9"/>
    <w:rsid w:val="00FA2730"/>
    <w:rsid w:val="00FA3E4D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C3577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 Знак Знак Знак Знак Знак Знак Знак Знак Знак Знак Знак Знак Знак Знак1 Знак Знак1"/>
    <w:basedOn w:val="Normal"/>
    <w:uiPriority w:val="99"/>
    <w:rsid w:val="00B172F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2">
    <w:name w:val="Знак Знак Знак Знак Знак"/>
    <w:basedOn w:val="Normal"/>
    <w:uiPriority w:val="99"/>
    <w:rsid w:val="00E61F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138</cp:revision>
  <cp:lastPrinted>2017-11-07T12:37:00Z</cp:lastPrinted>
  <dcterms:created xsi:type="dcterms:W3CDTF">2017-03-23T09:16:00Z</dcterms:created>
  <dcterms:modified xsi:type="dcterms:W3CDTF">2017-11-07T12:37:00Z</dcterms:modified>
</cp:coreProperties>
</file>